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17A5" w14:textId="77777777" w:rsidR="000B5DCF" w:rsidRDefault="000B5DCF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12A5DAB4" w14:textId="77777777" w:rsidR="000B5DCF" w:rsidRDefault="008170DC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ة </w:t>
      </w:r>
      <w:proofErr w:type="gramStart"/>
      <w:r>
        <w:rPr>
          <w:rFonts w:ascii="Arial" w:hAnsi="Arial" w:cs="AL-Mateen"/>
          <w:sz w:val="36"/>
          <w:szCs w:val="36"/>
          <w:rtl/>
          <w:lang w:bidi="ar-LY"/>
        </w:rPr>
        <w:t>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دريبية</w:t>
      </w:r>
      <w:proofErr w:type="gramEnd"/>
      <w:r>
        <w:rPr>
          <w:rFonts w:ascii="Arial" w:hAnsi="Arial" w:cs="AL-Mateen"/>
          <w:sz w:val="36"/>
          <w:szCs w:val="36"/>
          <w:rtl/>
          <w:lang w:bidi="ar-LY"/>
        </w:rPr>
        <w:t xml:space="preserve"> </w:t>
      </w:r>
    </w:p>
    <w:p w14:paraId="7FC3E2FC" w14:textId="77777777" w:rsidR="000B5DCF" w:rsidRDefault="000B5DCF">
      <w:pPr>
        <w:jc w:val="center"/>
        <w:rPr>
          <w:rFonts w:ascii="Arial" w:hAnsi="Arial" w:cs="Arial"/>
          <w:rtl/>
          <w:lang w:bidi="ar-LY"/>
        </w:rPr>
      </w:pPr>
    </w:p>
    <w:p w14:paraId="18E7D536" w14:textId="77777777" w:rsidR="000B5DCF" w:rsidRDefault="000B5DCF">
      <w:pPr>
        <w:jc w:val="center"/>
        <w:rPr>
          <w:rFonts w:ascii="Arial" w:hAnsi="Arial" w:cs="Arial"/>
          <w:rtl/>
          <w:lang w:bidi="ar-LY"/>
        </w:rPr>
      </w:pPr>
    </w:p>
    <w:p w14:paraId="10EB2F3E" w14:textId="77777777" w:rsidR="000B5DCF" w:rsidRDefault="000B5DCF">
      <w:pPr>
        <w:rPr>
          <w:rFonts w:ascii="Arial" w:hAnsi="Arial" w:cs="Arial"/>
          <w:rtl/>
          <w:lang w:bidi="ar-LY"/>
        </w:rPr>
      </w:pPr>
    </w:p>
    <w:p w14:paraId="298020F6" w14:textId="77777777" w:rsidR="000B5DCF" w:rsidRDefault="000B5DCF">
      <w:pPr>
        <w:rPr>
          <w:rFonts w:ascii="Arial" w:hAnsi="Arial" w:cs="Arial"/>
          <w:rtl/>
        </w:rPr>
      </w:pPr>
    </w:p>
    <w:p w14:paraId="337D4320" w14:textId="77777777" w:rsidR="000B5DCF" w:rsidRDefault="008170DC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CB55218" wp14:editId="431B3F55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850095" w14:textId="77777777" w:rsidR="000B5DCF" w:rsidRDefault="000B5DCF">
      <w:pPr>
        <w:jc w:val="center"/>
        <w:rPr>
          <w:rFonts w:ascii="Arial" w:hAnsi="Arial" w:cs="Arial"/>
          <w:rtl/>
        </w:rPr>
      </w:pPr>
    </w:p>
    <w:p w14:paraId="74744BC9" w14:textId="77777777" w:rsidR="000B5DCF" w:rsidRDefault="000B5DCF">
      <w:pPr>
        <w:rPr>
          <w:rFonts w:ascii="Arial" w:hAnsi="Arial" w:cs="Arial"/>
          <w:rtl/>
          <w:lang w:bidi="ar-LY"/>
        </w:rPr>
      </w:pPr>
    </w:p>
    <w:p w14:paraId="2C8C614C" w14:textId="77777777" w:rsidR="000B5DCF" w:rsidRDefault="000B5DCF">
      <w:pPr>
        <w:rPr>
          <w:rFonts w:ascii="Arial" w:hAnsi="Arial" w:cs="Arial"/>
          <w:rtl/>
          <w:lang w:bidi="ar-LY"/>
        </w:rPr>
      </w:pPr>
    </w:p>
    <w:p w14:paraId="207D5D14" w14:textId="77777777" w:rsidR="000B5DCF" w:rsidRDefault="000B5DCF">
      <w:pPr>
        <w:rPr>
          <w:rFonts w:ascii="Arial" w:hAnsi="Arial" w:cs="Arial"/>
          <w:rtl/>
          <w:lang w:bidi="ar-LY"/>
        </w:rPr>
      </w:pPr>
    </w:p>
    <w:p w14:paraId="04689226" w14:textId="77777777" w:rsidR="000B5DCF" w:rsidRDefault="000B5DCF">
      <w:pPr>
        <w:rPr>
          <w:rFonts w:ascii="Arial" w:hAnsi="Arial" w:cs="Arial"/>
          <w:rtl/>
          <w:lang w:bidi="ar-LY"/>
        </w:rPr>
      </w:pPr>
    </w:p>
    <w:p w14:paraId="3ABB7307" w14:textId="77777777" w:rsidR="000B5DCF" w:rsidRDefault="000B5DCF">
      <w:pPr>
        <w:rPr>
          <w:rFonts w:ascii="Arial" w:hAnsi="Arial" w:cs="Arial"/>
          <w:rtl/>
          <w:lang w:bidi="ar-LY"/>
        </w:rPr>
      </w:pPr>
    </w:p>
    <w:p w14:paraId="4438A85D" w14:textId="77777777" w:rsidR="000B5DCF" w:rsidRDefault="000B5DCF">
      <w:pPr>
        <w:rPr>
          <w:rFonts w:ascii="Arial" w:hAnsi="Arial" w:cs="Arial"/>
          <w:rtl/>
          <w:lang w:bidi="ar-LY"/>
        </w:rPr>
      </w:pPr>
    </w:p>
    <w:p w14:paraId="4C9FC2F0" w14:textId="77777777" w:rsidR="000B5DCF" w:rsidRDefault="000B5DCF">
      <w:pPr>
        <w:rPr>
          <w:rFonts w:ascii="Arial" w:hAnsi="Arial" w:cs="Arial"/>
          <w:rtl/>
          <w:lang w:bidi="ar-LY"/>
        </w:rPr>
      </w:pPr>
    </w:p>
    <w:p w14:paraId="28065226" w14:textId="77777777" w:rsidR="000B5DCF" w:rsidRDefault="000B5DCF">
      <w:pPr>
        <w:jc w:val="center"/>
        <w:rPr>
          <w:sz w:val="36"/>
          <w:szCs w:val="36"/>
          <w:rtl/>
          <w:lang w:bidi="ar-LY"/>
        </w:rPr>
      </w:pPr>
    </w:p>
    <w:p w14:paraId="158A30EF" w14:textId="77777777" w:rsidR="000B5DCF" w:rsidRDefault="008170DC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7183EBFB" w14:textId="77777777" w:rsidR="000B5DCF" w:rsidRDefault="000B5DCF">
      <w:pPr>
        <w:jc w:val="center"/>
        <w:rPr>
          <w:sz w:val="36"/>
          <w:szCs w:val="36"/>
          <w:rtl/>
          <w:lang w:bidi="ar-LY"/>
        </w:rPr>
      </w:pPr>
    </w:p>
    <w:p w14:paraId="6D00EDFF" w14:textId="77777777" w:rsidR="000B5DCF" w:rsidRDefault="008170DC">
      <w:pPr>
        <w:spacing w:line="480" w:lineRule="auto"/>
        <w:ind w:leftChars="-133" w:left="-319" w:rightChars="-300" w:right="-720" w:firstLineChars="88" w:firstLine="318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المؤسسة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proofErr w:type="spellStart"/>
      <w:proofErr w:type="gramEnd"/>
      <w:r>
        <w:rPr>
          <w:sz w:val="32"/>
          <w:szCs w:val="32"/>
          <w:lang w:bidi="ar-LY"/>
        </w:rPr>
        <w:t>Dorob</w:t>
      </w:r>
      <w:proofErr w:type="spellEnd"/>
      <w:r>
        <w:rPr>
          <w:sz w:val="32"/>
          <w:szCs w:val="32"/>
          <w:lang w:bidi="ar-LY"/>
        </w:rPr>
        <w:t xml:space="preserve"> al </w:t>
      </w:r>
      <w:proofErr w:type="spellStart"/>
      <w:r>
        <w:rPr>
          <w:sz w:val="32"/>
          <w:szCs w:val="32"/>
          <w:lang w:bidi="ar-LY"/>
        </w:rPr>
        <w:t>itussm</w:t>
      </w:r>
      <w:proofErr w:type="spellEnd"/>
      <w:r>
        <w:rPr>
          <w:sz w:val="32"/>
          <w:szCs w:val="32"/>
          <w:lang w:bidi="ar-LY"/>
        </w:rPr>
        <w:t xml:space="preserve"> Institute for Medical Sciences</w:t>
      </w:r>
    </w:p>
    <w:p w14:paraId="57B74C8B" w14:textId="77777777" w:rsidR="000B5DCF" w:rsidRDefault="008170DC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البرنامج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التعليمي:</w:t>
      </w:r>
      <w:r>
        <w:rPr>
          <w:sz w:val="36"/>
          <w:szCs w:val="36"/>
          <w:lang w:bidi="ar-LY"/>
        </w:rPr>
        <w:t>Medical</w:t>
      </w:r>
      <w:proofErr w:type="gramEnd"/>
      <w:r>
        <w:rPr>
          <w:sz w:val="36"/>
          <w:szCs w:val="36"/>
          <w:lang w:bidi="ar-LY"/>
        </w:rPr>
        <w:t xml:space="preserve"> Laboratories </w:t>
      </w:r>
    </w:p>
    <w:p w14:paraId="2E00428B" w14:textId="54EDF10E" w:rsidR="000B5DCF" w:rsidRDefault="008170DC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المقرر:</w:t>
      </w:r>
      <w:r>
        <w:rPr>
          <w:rFonts w:hint="cs"/>
          <w:b/>
          <w:bCs/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>علم الدم التشخيصي (2</w:t>
      </w:r>
      <w:proofErr w:type="gramStart"/>
      <w:r>
        <w:rPr>
          <w:rFonts w:hint="cs"/>
          <w:sz w:val="36"/>
          <w:szCs w:val="36"/>
          <w:rtl/>
          <w:lang w:bidi="ar-LY"/>
        </w:rPr>
        <w:t>)</w:t>
      </w:r>
      <w:r>
        <w:rPr>
          <w:sz w:val="36"/>
          <w:szCs w:val="36"/>
          <w:lang w:bidi="ar-LY"/>
        </w:rPr>
        <w:t xml:space="preserve">  </w:t>
      </w:r>
      <w:r>
        <w:rPr>
          <w:sz w:val="36"/>
          <w:szCs w:val="36"/>
        </w:rPr>
        <w:t>Diagnostic</w:t>
      </w:r>
      <w:proofErr w:type="gramEnd"/>
      <w:r>
        <w:rPr>
          <w:sz w:val="36"/>
          <w:szCs w:val="36"/>
        </w:rPr>
        <w:t xml:space="preserve"> Hematology 2 </w:t>
      </w:r>
      <w:r w:rsidR="003A7D99">
        <w:rPr>
          <w:sz w:val="36"/>
          <w:szCs w:val="36"/>
        </w:rPr>
        <w:t>/</w:t>
      </w:r>
    </w:p>
    <w:p w14:paraId="5B05A45D" w14:textId="77777777" w:rsidR="000B5DCF" w:rsidRDefault="008170DC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رمز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 </w:t>
      </w:r>
      <w:proofErr w:type="gramEnd"/>
      <w:r>
        <w:rPr>
          <w:sz w:val="36"/>
          <w:szCs w:val="36"/>
        </w:rPr>
        <w:t xml:space="preserve">MLT 242 </w:t>
      </w:r>
    </w:p>
    <w:p w14:paraId="027F63C6" w14:textId="77777777" w:rsidR="000B5DCF" w:rsidRDefault="008170DC">
      <w:pPr>
        <w:jc w:val="center"/>
        <w:rPr>
          <w:rFonts w:ascii="Arial" w:hAnsi="Arial" w:cs="Arial"/>
          <w:rtl/>
        </w:rPr>
      </w:pPr>
      <w:r>
        <w:rPr>
          <w:b/>
          <w:bCs/>
          <w:sz w:val="36"/>
          <w:szCs w:val="36"/>
          <w:rtl/>
          <w:lang w:bidi="ar-LY"/>
        </w:rPr>
        <w:t xml:space="preserve">الفصل/العام </w:t>
      </w:r>
      <w:proofErr w:type="gramStart"/>
      <w:r>
        <w:rPr>
          <w:b/>
          <w:bCs/>
          <w:sz w:val="36"/>
          <w:szCs w:val="36"/>
          <w:rtl/>
          <w:lang w:bidi="ar-LY"/>
        </w:rPr>
        <w:t>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proofErr w:type="gramEnd"/>
      <w:r>
        <w:rPr>
          <w:sz w:val="36"/>
          <w:szCs w:val="36"/>
          <w:lang w:bidi="ar-LY"/>
        </w:rPr>
        <w:t xml:space="preserve">   2025</w:t>
      </w:r>
    </w:p>
    <w:p w14:paraId="6C234A31" w14:textId="77777777" w:rsidR="000B5DCF" w:rsidRDefault="000B5DCF">
      <w:pPr>
        <w:rPr>
          <w:rFonts w:ascii="Arial" w:hAnsi="Arial" w:cs="Arial"/>
          <w:rtl/>
        </w:rPr>
      </w:pPr>
    </w:p>
    <w:p w14:paraId="20E21A8A" w14:textId="77777777" w:rsidR="000B5DCF" w:rsidRDefault="000B5DCF">
      <w:pPr>
        <w:rPr>
          <w:rFonts w:ascii="Arial" w:hAnsi="Arial" w:cs="Arial"/>
          <w:rtl/>
        </w:rPr>
      </w:pPr>
    </w:p>
    <w:p w14:paraId="1D20D75B" w14:textId="77777777" w:rsidR="000B5DCF" w:rsidRDefault="000B5DCF">
      <w:pPr>
        <w:jc w:val="center"/>
        <w:rPr>
          <w:rFonts w:ascii="Arial" w:hAnsi="Arial" w:cs="Arial"/>
          <w:sz w:val="36"/>
          <w:szCs w:val="36"/>
          <w:rtl/>
        </w:rPr>
      </w:pPr>
    </w:p>
    <w:p w14:paraId="0FF292E1" w14:textId="77777777" w:rsidR="000B5DCF" w:rsidRDefault="000B5DCF">
      <w:pPr>
        <w:rPr>
          <w:rFonts w:ascii="Arial" w:hAnsi="Arial" w:cs="Arial"/>
          <w:sz w:val="36"/>
          <w:szCs w:val="36"/>
          <w:rtl/>
        </w:rPr>
      </w:pPr>
    </w:p>
    <w:p w14:paraId="67F98CE4" w14:textId="77777777" w:rsidR="000B5DCF" w:rsidRDefault="000B5DCF">
      <w:pPr>
        <w:jc w:val="center"/>
        <w:rPr>
          <w:rFonts w:ascii="Arial" w:hAnsi="Arial" w:cs="Arial"/>
          <w:sz w:val="36"/>
          <w:szCs w:val="36"/>
          <w:rtl/>
        </w:rPr>
      </w:pPr>
    </w:p>
    <w:p w14:paraId="6B9EE7C8" w14:textId="77777777" w:rsidR="000B5DCF" w:rsidRDefault="000B5DCF">
      <w:pPr>
        <w:jc w:val="center"/>
        <w:rPr>
          <w:rFonts w:ascii="Arial" w:hAnsi="Arial" w:cs="Arial"/>
          <w:sz w:val="36"/>
          <w:szCs w:val="36"/>
          <w:rtl/>
        </w:rPr>
      </w:pPr>
    </w:p>
    <w:p w14:paraId="4A2EE582" w14:textId="77777777" w:rsidR="000B5DCF" w:rsidRDefault="000B5DCF">
      <w:pPr>
        <w:jc w:val="center"/>
        <w:rPr>
          <w:rFonts w:ascii="Arial" w:hAnsi="Arial" w:cs="Arial"/>
          <w:sz w:val="36"/>
          <w:szCs w:val="36"/>
          <w:rtl/>
        </w:rPr>
      </w:pPr>
    </w:p>
    <w:p w14:paraId="04277DD4" w14:textId="77777777" w:rsidR="000B5DCF" w:rsidRDefault="000B5DCF">
      <w:pPr>
        <w:jc w:val="lowKashida"/>
        <w:rPr>
          <w:rFonts w:ascii="Arial" w:hAnsi="Arial" w:cs="Arial"/>
          <w:sz w:val="36"/>
          <w:szCs w:val="36"/>
          <w:rtl/>
        </w:rPr>
      </w:pPr>
    </w:p>
    <w:p w14:paraId="7A12DA12" w14:textId="77777777" w:rsidR="000B5DCF" w:rsidRDefault="000B5DCF">
      <w:pPr>
        <w:rPr>
          <w:rtl/>
        </w:rPr>
      </w:pPr>
    </w:p>
    <w:p w14:paraId="4044DD40" w14:textId="77777777" w:rsidR="000B5DCF" w:rsidRDefault="000B5DCF">
      <w:pPr>
        <w:rPr>
          <w:rtl/>
        </w:rPr>
      </w:pPr>
    </w:p>
    <w:p w14:paraId="2CE8ABB4" w14:textId="77777777" w:rsidR="000B5DCF" w:rsidRDefault="000B5DCF">
      <w:pPr>
        <w:rPr>
          <w:rtl/>
        </w:rPr>
      </w:pPr>
    </w:p>
    <w:p w14:paraId="750FEEDB" w14:textId="77777777" w:rsidR="000B5DCF" w:rsidRDefault="000B5DCF">
      <w:pPr>
        <w:rPr>
          <w:rtl/>
        </w:rPr>
      </w:pPr>
    </w:p>
    <w:p w14:paraId="7F4B38EC" w14:textId="77777777" w:rsidR="000B5DCF" w:rsidRDefault="000B5DCF">
      <w:pPr>
        <w:rPr>
          <w:rtl/>
        </w:rPr>
      </w:pPr>
    </w:p>
    <w:p w14:paraId="03D3AF32" w14:textId="77777777" w:rsidR="000B5DCF" w:rsidRDefault="008170D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lastRenderedPageBreak/>
        <w:t>المتطلبات الأكاديمية للمقرر الدراسي</w:t>
      </w:r>
    </w:p>
    <w:p w14:paraId="6AF4D592" w14:textId="77777777" w:rsidR="000B5DCF" w:rsidRDefault="000B5DCF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4DB23C06" w14:textId="77777777" w:rsidR="000B5DCF" w:rsidRDefault="008170DC">
      <w:pPr>
        <w:pStyle w:val="ListParagraph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b/>
          <w:bCs/>
          <w:sz w:val="32"/>
          <w:szCs w:val="32"/>
          <w:lang w:bidi="ar-LY"/>
        </w:rPr>
        <w:t xml:space="preserve">General Information </w:t>
      </w:r>
    </w:p>
    <w:p w14:paraId="49B580EE" w14:textId="77777777" w:rsidR="000B5DCF" w:rsidRDefault="000B5DCF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532000A1" w14:textId="77777777" w:rsidR="000B5DCF" w:rsidRDefault="000B5DCF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0B5DCF" w14:paraId="0289937C" w14:textId="77777777">
        <w:tc>
          <w:tcPr>
            <w:tcW w:w="780" w:type="dxa"/>
            <w:shd w:val="clear" w:color="auto" w:fill="D9D9D9"/>
          </w:tcPr>
          <w:p w14:paraId="0DC4F5FC" w14:textId="77777777" w:rsidR="000B5DCF" w:rsidRDefault="008170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581D81B0" w14:textId="77777777" w:rsidR="000B5DCF" w:rsidRDefault="008170D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7F051F2A" w14:textId="77777777" w:rsidR="000B5DCF" w:rsidRDefault="008170DC">
            <w:pPr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 xml:space="preserve">   </w:t>
            </w:r>
            <w:proofErr w:type="spellStart"/>
            <w:r>
              <w:rPr>
                <w:rtl/>
                <w:lang w:bidi="ar-LY"/>
              </w:rPr>
              <w:t>Diagnostic</w:t>
            </w:r>
            <w:proofErr w:type="spellEnd"/>
            <w:r>
              <w:rPr>
                <w:lang w:bidi="ar-LY"/>
              </w:rPr>
              <w:t xml:space="preserve"> Hematology II</w:t>
            </w:r>
          </w:p>
        </w:tc>
      </w:tr>
      <w:tr w:rsidR="000B5DCF" w14:paraId="6AD96D54" w14:textId="77777777">
        <w:tc>
          <w:tcPr>
            <w:tcW w:w="780" w:type="dxa"/>
            <w:shd w:val="clear" w:color="auto" w:fill="D9D9D9"/>
          </w:tcPr>
          <w:p w14:paraId="72EBAE05" w14:textId="77777777" w:rsidR="000B5DCF" w:rsidRDefault="008170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567FFBF0" w14:textId="77777777" w:rsidR="000B5DCF" w:rsidRDefault="008170D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06F11C5A" w14:textId="77777777" w:rsidR="000B5DCF" w:rsidRDefault="008170DC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MLT 242</w:t>
            </w:r>
          </w:p>
        </w:tc>
      </w:tr>
      <w:tr w:rsidR="000B5DCF" w14:paraId="67855428" w14:textId="77777777">
        <w:tc>
          <w:tcPr>
            <w:tcW w:w="780" w:type="dxa"/>
            <w:shd w:val="clear" w:color="auto" w:fill="D9D9D9"/>
          </w:tcPr>
          <w:p w14:paraId="3244180B" w14:textId="77777777" w:rsidR="000B5DCF" w:rsidRDefault="008170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795B2074" w14:textId="77777777" w:rsidR="000B5DCF" w:rsidRDefault="008170D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37F906C4" w14:textId="77777777" w:rsidR="000B5DCF" w:rsidRDefault="000B5DCF">
            <w:pPr>
              <w:jc w:val="center"/>
              <w:rPr>
                <w:rtl/>
                <w:lang w:bidi="ar-LY"/>
              </w:rPr>
            </w:pPr>
          </w:p>
        </w:tc>
      </w:tr>
      <w:tr w:rsidR="000B5DCF" w14:paraId="393EE632" w14:textId="77777777">
        <w:tc>
          <w:tcPr>
            <w:tcW w:w="780" w:type="dxa"/>
            <w:shd w:val="clear" w:color="auto" w:fill="D9D9D9"/>
          </w:tcPr>
          <w:p w14:paraId="00FA8343" w14:textId="77777777" w:rsidR="000B5DCF" w:rsidRDefault="008170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258A5711" w14:textId="77777777" w:rsidR="000B5DCF" w:rsidRDefault="008170D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473AE3B8" w14:textId="77777777" w:rsidR="000B5DCF" w:rsidRDefault="008170DC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Medical Laboratories</w:t>
            </w:r>
          </w:p>
        </w:tc>
      </w:tr>
      <w:tr w:rsidR="000B5DCF" w14:paraId="7F59F087" w14:textId="77777777">
        <w:tc>
          <w:tcPr>
            <w:tcW w:w="780" w:type="dxa"/>
            <w:shd w:val="clear" w:color="auto" w:fill="D9D9D9"/>
          </w:tcPr>
          <w:p w14:paraId="3D11CDF4" w14:textId="77777777" w:rsidR="000B5DCF" w:rsidRDefault="008170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6F16CF8C" w14:textId="77777777" w:rsidR="000B5DCF" w:rsidRDefault="008170D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592519C1" w14:textId="77777777" w:rsidR="000B5DCF" w:rsidRDefault="008170DC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 xml:space="preserve"> MLT 134</w:t>
            </w:r>
          </w:p>
        </w:tc>
      </w:tr>
      <w:tr w:rsidR="000B5DCF" w14:paraId="49C759F4" w14:textId="77777777">
        <w:tc>
          <w:tcPr>
            <w:tcW w:w="780" w:type="dxa"/>
            <w:shd w:val="clear" w:color="auto" w:fill="D9D9D9"/>
          </w:tcPr>
          <w:p w14:paraId="386D6F11" w14:textId="77777777" w:rsidR="000B5DCF" w:rsidRDefault="008170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594ABB1D" w14:textId="77777777" w:rsidR="000B5DCF" w:rsidRDefault="008170D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الساعات/الوحدات الدراسية للمقرر</w:t>
            </w:r>
          </w:p>
        </w:tc>
        <w:tc>
          <w:tcPr>
            <w:tcW w:w="4329" w:type="dxa"/>
            <w:shd w:val="clear" w:color="auto" w:fill="auto"/>
          </w:tcPr>
          <w:p w14:paraId="22F91C82" w14:textId="77777777" w:rsidR="000B5DCF" w:rsidRDefault="008170DC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4/3/week</w:t>
            </w:r>
          </w:p>
        </w:tc>
      </w:tr>
      <w:tr w:rsidR="000B5DCF" w14:paraId="5FCE3DD4" w14:textId="77777777">
        <w:tc>
          <w:tcPr>
            <w:tcW w:w="780" w:type="dxa"/>
            <w:shd w:val="clear" w:color="auto" w:fill="D9D9D9"/>
          </w:tcPr>
          <w:p w14:paraId="7FD2BE5A" w14:textId="77777777" w:rsidR="000B5DCF" w:rsidRDefault="008170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52DD854B" w14:textId="77777777" w:rsidR="000B5DCF" w:rsidRDefault="008170D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174F7F2A" w14:textId="77777777" w:rsidR="000B5DCF" w:rsidRDefault="008170DC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0B5DCF" w14:paraId="324BF88F" w14:textId="77777777">
        <w:tc>
          <w:tcPr>
            <w:tcW w:w="780" w:type="dxa"/>
            <w:shd w:val="clear" w:color="auto" w:fill="D9D9D9"/>
          </w:tcPr>
          <w:p w14:paraId="0626EA7A" w14:textId="77777777" w:rsidR="000B5DCF" w:rsidRDefault="008170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1DFDF27C" w14:textId="77777777" w:rsidR="000B5DCF" w:rsidRDefault="008170D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324C4050" w14:textId="3A2B0BE3" w:rsidR="000B5DCF" w:rsidRDefault="003A7D99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Fourth</w:t>
            </w:r>
            <w:r w:rsidR="008170DC">
              <w:rPr>
                <w:lang w:bidi="ar-LY"/>
              </w:rPr>
              <w:t xml:space="preserve"> Semester</w:t>
            </w:r>
          </w:p>
        </w:tc>
      </w:tr>
      <w:tr w:rsidR="000B5DCF" w14:paraId="499539D8" w14:textId="77777777">
        <w:tc>
          <w:tcPr>
            <w:tcW w:w="780" w:type="dxa"/>
            <w:shd w:val="clear" w:color="auto" w:fill="D9D9D9"/>
          </w:tcPr>
          <w:p w14:paraId="278B41F8" w14:textId="77777777" w:rsidR="000B5DCF" w:rsidRDefault="008170D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246E8D87" w14:textId="77777777" w:rsidR="000B5DCF" w:rsidRDefault="008170D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403843FE" w14:textId="77777777" w:rsidR="000B5DCF" w:rsidRDefault="008170DC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7CD8F3C0" w14:textId="77777777" w:rsidR="000B5DCF" w:rsidRDefault="000B5DCF">
      <w:pPr>
        <w:rPr>
          <w:rFonts w:ascii="Arial" w:hAnsi="Arial" w:cs="Arial"/>
          <w:rtl/>
          <w:lang w:bidi="ar-LY"/>
        </w:rPr>
      </w:pPr>
    </w:p>
    <w:p w14:paraId="2A0BF640" w14:textId="77777777" w:rsidR="000B5DCF" w:rsidRDefault="008170DC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27F2C580" w14:textId="77777777" w:rsidR="000B5DCF" w:rsidRDefault="008170DC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966D7" wp14:editId="0BCAFA1C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D825670" w14:textId="77777777" w:rsidR="000B5DCF" w:rsidRDefault="008170D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5966D7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1D825670" w14:textId="77777777" w:rsidR="000B5DCF" w:rsidRDefault="008170D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278F8795" w14:textId="77777777" w:rsidR="000B5DCF" w:rsidRDefault="008170DC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E9B9E6" wp14:editId="158D691A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F038D0" w14:textId="77777777" w:rsidR="000B5DCF" w:rsidRDefault="008170DC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9B9E6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65F038D0" w14:textId="77777777" w:rsidR="000B5DCF" w:rsidRDefault="008170DC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5B4ED" wp14:editId="0EFAE7EE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5B4118" w14:textId="77777777" w:rsidR="000B5DCF" w:rsidRDefault="008170D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05B4ED" id="مستطيل 32" o:spid="_x0000_s1028" style="position:absolute;left:0;text-align:left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15B4118" w14:textId="77777777" w:rsidR="000B5DCF" w:rsidRDefault="008170D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04471" wp14:editId="016E789F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4BD6E3" w14:textId="77777777" w:rsidR="000B5DCF" w:rsidRDefault="008170DC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04471" id="مستطيل 30" o:spid="_x0000_s1029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gjvMA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7F4BD6E3" w14:textId="77777777" w:rsidR="000B5DCF" w:rsidRDefault="008170DC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proofErr w:type="gramStart"/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proofErr w:type="gramEnd"/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48512EED" w14:textId="77777777" w:rsidR="000B5DCF" w:rsidRDefault="008170DC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0B5DCF" w14:paraId="524A1E38" w14:textId="77777777">
        <w:tc>
          <w:tcPr>
            <w:tcW w:w="1525" w:type="dxa"/>
            <w:shd w:val="clear" w:color="auto" w:fill="EEECE1"/>
          </w:tcPr>
          <w:p w14:paraId="6D822518" w14:textId="77777777" w:rsidR="000B5DCF" w:rsidRDefault="008170DC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34D5F23F" w14:textId="77777777" w:rsidR="000B5DCF" w:rsidRDefault="000B5DCF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0EBB1D5A" w14:textId="77777777" w:rsidR="000B5DCF" w:rsidRDefault="008170DC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3B61BD98" w14:textId="77777777" w:rsidR="000B5DCF" w:rsidRDefault="008170DC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2FB33707" w14:textId="77777777" w:rsidR="000B5DCF" w:rsidRDefault="008170DC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0952D3F9" w14:textId="77777777" w:rsidR="000B5DCF" w:rsidRDefault="000B5DCF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499AB56C" w14:textId="77777777" w:rsidR="000B5DCF" w:rsidRDefault="008170DC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4F2ED264" w14:textId="77777777" w:rsidR="000B5DCF" w:rsidRDefault="000B5DCF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4FB5CC7A" w14:textId="77777777" w:rsidR="000B5DCF" w:rsidRDefault="000B5DCF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C724F2C" w14:textId="77777777" w:rsidR="000B5DCF" w:rsidRDefault="000B5DCF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8540AAD" w14:textId="77777777" w:rsidR="000B5DCF" w:rsidRDefault="008170DC">
      <w:pPr>
        <w:jc w:val="right"/>
        <w:rPr>
          <w:b/>
          <w:bCs/>
          <w:sz w:val="28"/>
          <w:szCs w:val="30"/>
          <w:lang w:bidi="ar-LY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LY"/>
        </w:rPr>
        <w:t xml:space="preserve"> </w:t>
      </w:r>
      <w:r>
        <w:rPr>
          <w:b/>
          <w:bCs/>
          <w:sz w:val="28"/>
          <w:szCs w:val="30"/>
          <w:lang w:bidi="ar-LY"/>
        </w:rPr>
        <w:t xml:space="preserve"> </w:t>
      </w:r>
      <w:r>
        <w:rPr>
          <w:b/>
          <w:bCs/>
          <w:sz w:val="28"/>
          <w:szCs w:val="30"/>
          <w:rtl/>
          <w:cs/>
          <w:lang w:bidi="ar-LY"/>
        </w:rPr>
        <w:t>أهــــــداف المقرر</w:t>
      </w:r>
      <w:r>
        <w:rPr>
          <w:b/>
          <w:bCs/>
          <w:sz w:val="28"/>
          <w:szCs w:val="28"/>
          <w:rtl/>
          <w:lang w:bidi="ar-LY"/>
        </w:rPr>
        <w:t xml:space="preserve"> </w:t>
      </w:r>
      <w:r>
        <w:rPr>
          <w:rFonts w:hint="cs"/>
          <w:b/>
          <w:bCs/>
          <w:sz w:val="28"/>
          <w:szCs w:val="30"/>
          <w:rtl/>
          <w:lang w:bidi="ar-LY"/>
        </w:rPr>
        <w:t xml:space="preserve"> </w:t>
      </w:r>
      <w:r>
        <w:rPr>
          <w:b/>
          <w:bCs/>
          <w:sz w:val="28"/>
          <w:szCs w:val="30"/>
          <w:lang w:bidi="ar-LY"/>
        </w:rPr>
        <w:t xml:space="preserve"> 2- Course Objectives</w:t>
      </w:r>
    </w:p>
    <w:p w14:paraId="6B2A5175" w14:textId="77777777" w:rsidR="000B5DCF" w:rsidRDefault="000B5DCF">
      <w:pPr>
        <w:wordWrap w:val="0"/>
        <w:rPr>
          <w:rFonts w:asciiTheme="majorBidi" w:hAnsiTheme="majorBidi" w:cstheme="majorBidi"/>
          <w:b/>
          <w:bCs/>
          <w:sz w:val="28"/>
          <w:szCs w:val="28"/>
          <w:rtl/>
          <w:lang w:bidi="ar-LY"/>
        </w:rPr>
      </w:pPr>
    </w:p>
    <w:p w14:paraId="5183E1B3" w14:textId="77777777" w:rsidR="000B5DCF" w:rsidRDefault="008170DC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b/>
          <w:bCs/>
          <w:color w:val="0F1115"/>
          <w:shd w:val="clear" w:color="auto" w:fill="FFFFFF"/>
        </w:rPr>
        <w:t xml:space="preserve"> Upon completion of this course, students will be able to:</w:t>
      </w:r>
    </w:p>
    <w:p w14:paraId="4B7674F5" w14:textId="77777777" w:rsidR="000B5DCF" w:rsidRDefault="008170DC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1-Explain the pathophysiology, classification, and laboratory diagnosis of complex hematological disorders including anemias, hemoglobinopathies, and hematologic malignancies.</w:t>
      </w:r>
    </w:p>
    <w:p w14:paraId="1A71A82F" w14:textId="77777777" w:rsidR="000B5DCF" w:rsidRDefault="008170DC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2-Perform and interpret advanced hematological techniques including special stains, cytochemistry, and basic principles of flow cytometry.</w:t>
      </w:r>
    </w:p>
    <w:p w14:paraId="154DCA00" w14:textId="77777777" w:rsidR="000B5DCF" w:rsidRDefault="008170DC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3-Correlate peripheral blood and bone marrow morphology with clinical presentations to diagnose complex hematological conditions.</w:t>
      </w:r>
    </w:p>
    <w:p w14:paraId="644B1AF2" w14:textId="77777777" w:rsidR="000B5DCF" w:rsidRDefault="008170DC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4-Analyze and interpret coagulation test results for inherited and acquired bleeding and thrombotic disorders.</w:t>
      </w:r>
    </w:p>
    <w:p w14:paraId="3055918D" w14:textId="77777777" w:rsidR="000B5DCF" w:rsidRDefault="008170DC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5-Apply critical thinking to solve complex hematological cases and communicate findings effectively in a clinical context.</w:t>
      </w:r>
    </w:p>
    <w:p w14:paraId="5DBDADAE" w14:textId="77777777" w:rsidR="000B5DCF" w:rsidRDefault="000B5DCF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50BCD5C9" w14:textId="77777777" w:rsidR="000B5DCF" w:rsidRDefault="000B5DCF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7762573C" w14:textId="77777777" w:rsidR="000B5DCF" w:rsidRDefault="000B5DCF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12B98320" w14:textId="77777777" w:rsidR="000B5DCF" w:rsidRDefault="008170DC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lastRenderedPageBreak/>
        <w:t>3. Intended Learning Outcomes (ILOs)</w:t>
      </w:r>
    </w:p>
    <w:p w14:paraId="71E80C82" w14:textId="77777777" w:rsidR="000B5DCF" w:rsidRDefault="008170DC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A. Knowledge and Understanding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0B5DCF" w14:paraId="2A459FF9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34C5AB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90276E" w14:textId="77777777" w:rsidR="000B5DCF" w:rsidRDefault="008170DC" w:rsidP="003A7D99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0B5DCF" w14:paraId="0568A5D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16D46B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DFF938" w14:textId="77777777" w:rsidR="000B5DCF" w:rsidRDefault="008170DC" w:rsidP="003A7D99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Describe the pathophysiology and classification of complex anemias (hemolytic, megaloblastic, aplastic).</w:t>
            </w:r>
          </w:p>
        </w:tc>
      </w:tr>
      <w:tr w:rsidR="000B5DCF" w14:paraId="55E2AF6D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AF3AC5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6E4F3D" w14:textId="77777777" w:rsidR="000B5DCF" w:rsidRDefault="008170DC" w:rsidP="003A7D99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Explain the genetic basis, laboratory features, and clinical manifestations of hemoglobinopathies and </w:t>
            </w:r>
            <w:proofErr w:type="spellStart"/>
            <w:r>
              <w:rPr>
                <w:rFonts w:eastAsia="Segoe UI"/>
                <w:sz w:val="22"/>
                <w:szCs w:val="22"/>
                <w:lang w:eastAsia="zh-CN" w:bidi="ar"/>
              </w:rPr>
              <w:t>thalassemias</w:t>
            </w:r>
            <w:proofErr w:type="spellEnd"/>
            <w:r>
              <w:rPr>
                <w:rFonts w:eastAsia="Segoe UI"/>
                <w:sz w:val="22"/>
                <w:szCs w:val="22"/>
                <w:lang w:eastAsia="zh-CN" w:bidi="ar"/>
              </w:rPr>
              <w:t>.</w:t>
            </w:r>
          </w:p>
        </w:tc>
      </w:tr>
      <w:tr w:rsidR="000B5DCF" w14:paraId="3BA01C5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70C163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B7D62C" w14:textId="77777777" w:rsidR="000B5DCF" w:rsidRDefault="008170DC" w:rsidP="003A7D99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Outline the classification, epidemiology, and diagnostic criteria for hematologic malignancies (leukemias, lymphomas, myelomas).</w:t>
            </w:r>
          </w:p>
        </w:tc>
      </w:tr>
      <w:tr w:rsidR="000B5DCF" w14:paraId="1B128E01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6C24F4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D254F8" w14:textId="77777777" w:rsidR="000B5DCF" w:rsidRDefault="008170DC" w:rsidP="003A7D99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Identify the mechanisms of coagulation, fibrinolysis, and pathophysiology of bleeding/thrombotic disorders.</w:t>
            </w:r>
          </w:p>
        </w:tc>
      </w:tr>
      <w:tr w:rsidR="000B5DCF" w14:paraId="20DEFBB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DE8306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553BAC" w14:textId="77777777" w:rsidR="000B5DCF" w:rsidRDefault="008170DC" w:rsidP="003A7D99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Recall the principles and applications of advanced hematological techniques (cytochemistry, immunophenotyping, cytogenetics).</w:t>
            </w:r>
          </w:p>
        </w:tc>
      </w:tr>
    </w:tbl>
    <w:p w14:paraId="256A96B6" w14:textId="77777777" w:rsidR="000B5DCF" w:rsidRDefault="000B5DCF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05247CB1" w14:textId="77777777" w:rsidR="000B5DCF" w:rsidRDefault="008170DC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B. Mental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0B5DCF" w14:paraId="7FDF9F5A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D04B18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DDCBC8" w14:textId="77777777" w:rsidR="000B5DCF" w:rsidRDefault="008170DC" w:rsidP="003A7D99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0B5DCF" w14:paraId="410C207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F14EE2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6C1271" w14:textId="77777777" w:rsidR="000B5DCF" w:rsidRDefault="008170DC" w:rsidP="003A7D99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Analyze peripheral blood smears and bone marrow aspirates to identify complex morphological abnormalities.</w:t>
            </w:r>
          </w:p>
        </w:tc>
      </w:tr>
      <w:tr w:rsidR="000B5DCF" w14:paraId="127A219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63D8A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B39579" w14:textId="77777777" w:rsidR="000B5DCF" w:rsidRDefault="008170DC" w:rsidP="003A7D99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Correlate laboratory data (CBC, morphology, special stains) with clinical history to formulate differential diagnoses.</w:t>
            </w:r>
          </w:p>
        </w:tc>
      </w:tr>
      <w:tr w:rsidR="000B5DCF" w14:paraId="384738A3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678780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C63E0D" w14:textId="77777777" w:rsidR="000B5DCF" w:rsidRDefault="008170DC" w:rsidP="003A7D99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Interpret coagulation test panels to diagnose specific bleeding or thrombotic disorders.</w:t>
            </w:r>
          </w:p>
        </w:tc>
      </w:tr>
      <w:tr w:rsidR="000B5DCF" w14:paraId="7F9DF24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549CBC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0D91C5" w14:textId="77777777" w:rsidR="000B5DCF" w:rsidRDefault="008170DC" w:rsidP="003A7D99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Evaluate the diagnostic significance of ancillary tests (flow cytometry, cytogenetics, molecular) in hematologic malignancies.</w:t>
            </w:r>
          </w:p>
        </w:tc>
      </w:tr>
      <w:tr w:rsidR="000B5DCF" w14:paraId="68A642B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639096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AEB6C4" w14:textId="77777777" w:rsidR="000B5DCF" w:rsidRDefault="008170DC" w:rsidP="003A7D99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Synthesize information from multiple sources to solve complex hematological case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studies.</w:t>
            </w:r>
          </w:p>
        </w:tc>
      </w:tr>
    </w:tbl>
    <w:p w14:paraId="4D5B15B7" w14:textId="77777777" w:rsidR="000B5DCF" w:rsidRDefault="000B5DCF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3A5CEB24" w14:textId="77777777" w:rsidR="000B5DCF" w:rsidRDefault="008170DC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C. Practical and Professional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0B5DCF" w14:paraId="377FCA8B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B59FDE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C2CEAE" w14:textId="77777777" w:rsidR="000B5DCF" w:rsidRDefault="008170DC" w:rsidP="003A7D99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0B5DCF" w14:paraId="65948721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8A0E76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59A826" w14:textId="77777777" w:rsidR="000B5DCF" w:rsidRDefault="008170DC" w:rsidP="003A7D99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Perform and interpret special stains and cytochemical reactions (</w:t>
            </w:r>
            <w:proofErr w:type="spellStart"/>
            <w:r>
              <w:rPr>
                <w:rFonts w:eastAsia="Segoe UI"/>
                <w:sz w:val="22"/>
                <w:szCs w:val="22"/>
                <w:lang w:eastAsia="zh-CN" w:bidi="ar"/>
              </w:rPr>
              <w:t>Perls</w:t>
            </w:r>
            <w:proofErr w:type="spellEnd"/>
            <w:r>
              <w:rPr>
                <w:rFonts w:eastAsia="Segoe UI"/>
                <w:sz w:val="22"/>
                <w:szCs w:val="22"/>
                <w:lang w:eastAsia="zh-CN" w:bidi="ar"/>
              </w:rPr>
              <w:t>', PAS, Sudan Black B, myeloperoxidase).</w:t>
            </w:r>
          </w:p>
        </w:tc>
      </w:tr>
      <w:tr w:rsidR="000B5DCF" w14:paraId="2BA3B3F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10E837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A936AF" w14:textId="77777777" w:rsidR="000B5DCF" w:rsidRDefault="008170DC" w:rsidP="003A7D99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Prepare and evaluate peripheral blood smears and bone marrow aspirates for abnormal cells and parasites.</w:t>
            </w:r>
          </w:p>
        </w:tc>
      </w:tr>
      <w:tr w:rsidR="000B5DCF" w14:paraId="357B2991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3BBCC8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C62B63" w14:textId="77777777" w:rsidR="000B5DCF" w:rsidRDefault="008170DC" w:rsidP="003A7D99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Conduct and interpret basic coagulation tests (PT, </w:t>
            </w:r>
            <w:proofErr w:type="spellStart"/>
            <w:r>
              <w:rPr>
                <w:rFonts w:eastAsia="Segoe UI"/>
                <w:sz w:val="22"/>
                <w:szCs w:val="22"/>
                <w:lang w:eastAsia="zh-CN" w:bidi="ar"/>
              </w:rPr>
              <w:t>aPTT</w:t>
            </w:r>
            <w:proofErr w:type="spellEnd"/>
            <w:r>
              <w:rPr>
                <w:rFonts w:eastAsia="Segoe UI"/>
                <w:sz w:val="22"/>
                <w:szCs w:val="22"/>
                <w:lang w:eastAsia="zh-CN" w:bidi="ar"/>
              </w:rPr>
              <w:t>, thrombin time, fibrinogen, mixing studies).</w:t>
            </w:r>
          </w:p>
        </w:tc>
      </w:tr>
      <w:tr w:rsidR="000B5DCF" w14:paraId="6BC900D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F666C8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D1EEF6" w14:textId="77777777" w:rsidR="000B5DCF" w:rsidRDefault="008170DC" w:rsidP="003A7D99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Operate and perform basic troubleshooting on hematology analyzers and coagulation instruments.</w:t>
            </w:r>
          </w:p>
        </w:tc>
      </w:tr>
      <w:tr w:rsidR="000B5DCF" w14:paraId="3AA7CD5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32687D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DF4D5D" w14:textId="77777777" w:rsidR="000B5DCF" w:rsidRDefault="008170DC" w:rsidP="003A7D99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Adhere to safety protocols when handling blood and bone marrow specimens.</w:t>
            </w:r>
          </w:p>
        </w:tc>
      </w:tr>
    </w:tbl>
    <w:p w14:paraId="527D534D" w14:textId="77777777" w:rsidR="000B5DCF" w:rsidRDefault="000B5DCF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2CF1A2DD" w14:textId="77777777" w:rsidR="000B5DCF" w:rsidRDefault="008170DC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D. General and Transferable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0B5DCF" w14:paraId="377802C0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01D5B8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70E117" w14:textId="77777777" w:rsidR="000B5DCF" w:rsidRDefault="008170DC" w:rsidP="003A7D99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0B5DCF" w14:paraId="03478825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0E5FF6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841C89" w14:textId="77777777" w:rsidR="000B5DCF" w:rsidRDefault="008170DC" w:rsidP="003A7D99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Communicate complex hematological findings clearly in written reports and oral presentations.</w:t>
            </w:r>
          </w:p>
        </w:tc>
      </w:tr>
      <w:tr w:rsidR="000B5DCF" w14:paraId="640617D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3E94C8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DEB657" w14:textId="77777777" w:rsidR="000B5DCF" w:rsidRDefault="008170DC" w:rsidP="003A7D99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Collaborate effectively in a team to analyze and present hematological case studies.</w:t>
            </w:r>
          </w:p>
        </w:tc>
      </w:tr>
      <w:tr w:rsidR="000B5DCF" w14:paraId="3B10D33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CDBD91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EE466E" w14:textId="77777777" w:rsidR="000B5DCF" w:rsidRDefault="008170DC" w:rsidP="003A7D99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Utilize hematology atlases, reference texts, and online databases for cell identification.</w:t>
            </w:r>
          </w:p>
        </w:tc>
      </w:tr>
      <w:tr w:rsidR="000B5DCF" w14:paraId="3BD8C06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848682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28D74E" w14:textId="77777777" w:rsidR="000B5DCF" w:rsidRDefault="008170DC" w:rsidP="003A7D99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Apply systematic problem-solving approaches to diagnostic challenges in hematology.</w:t>
            </w:r>
          </w:p>
        </w:tc>
      </w:tr>
      <w:tr w:rsidR="000B5DCF" w14:paraId="2FC0571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58F214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D.5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4B9C84" w14:textId="77777777" w:rsidR="000B5DCF" w:rsidRDefault="008170DC" w:rsidP="003A7D99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Demonstrate professionalism, precision, and ethical conduct in the hematology laboratory.</w:t>
            </w:r>
          </w:p>
        </w:tc>
      </w:tr>
    </w:tbl>
    <w:p w14:paraId="00D9A663" w14:textId="77777777" w:rsidR="000B5DCF" w:rsidRDefault="008170DC">
      <w:pPr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 xml:space="preserve"> </w:t>
      </w:r>
    </w:p>
    <w:p w14:paraId="38D0CAB4" w14:textId="77777777" w:rsidR="000B5DCF" w:rsidRDefault="008170DC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t>4. Course Contents (Weekly Schedule - 16 Weeks)</w:t>
      </w:r>
    </w:p>
    <w:tbl>
      <w:tblPr>
        <w:tblW w:w="0" w:type="auto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3131"/>
        <w:gridCol w:w="3149"/>
        <w:gridCol w:w="1348"/>
      </w:tblGrid>
      <w:tr w:rsidR="000B5DCF" w14:paraId="596BE58C" w14:textId="77777777">
        <w:trPr>
          <w:tblHeader/>
        </w:trPr>
        <w:tc>
          <w:tcPr>
            <w:tcW w:w="135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FD31B6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Week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68DBA6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Theory Topics (2 hours/week)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BF428D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Practical / Lab Work (2 hours/week)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68ED7E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Total Weekly Hours</w:t>
            </w:r>
          </w:p>
        </w:tc>
      </w:tr>
      <w:tr w:rsidR="000B5DCF" w14:paraId="20502736" w14:textId="77777777">
        <w:tc>
          <w:tcPr>
            <w:tcW w:w="135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51FF7B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C2E06F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Review of Basic Hematology &amp; Introduction to Advanced Diagnostics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28D87E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Peripheral Blood Smear Review &amp; Cell Identification Refresher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062F43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0B5DCF" w14:paraId="783B199E" w14:textId="77777777">
        <w:tc>
          <w:tcPr>
            <w:tcW w:w="135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FCFE7C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BBB9E8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Microcytic Anemias: Advanced Iron Studies &amp; </w:t>
            </w:r>
            <w:proofErr w:type="spellStart"/>
            <w:r>
              <w:rPr>
                <w:rFonts w:eastAsia="Segoe UI"/>
                <w:sz w:val="22"/>
                <w:szCs w:val="22"/>
                <w:lang w:eastAsia="zh-CN" w:bidi="ar"/>
              </w:rPr>
              <w:t>Thalassemias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D7D17A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Reticulocyte Count &amp; Hemoglobin Electrophoresis (Demo)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8BE0C8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0B5DCF" w14:paraId="588AD40B" w14:textId="77777777">
        <w:tc>
          <w:tcPr>
            <w:tcW w:w="135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52AEC0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06A20B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Macrocytic &amp; Megaloblastic Anemias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832C81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Bone Marrow Aspirate Examination &amp; Megaloblastic Changes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4F26A8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0B5DCF" w14:paraId="7C63EB7B" w14:textId="77777777">
        <w:tc>
          <w:tcPr>
            <w:tcW w:w="135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F5A21B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58C62B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Hemolytic Anemias: Membrane, Enzyme, &amp; Autoimmune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B729BA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Osmotic Fragility Test &amp; Direct Antiglobulin Test (DAT)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C890B2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0B5DCF" w14:paraId="1DC49BCF" w14:textId="77777777">
        <w:tc>
          <w:tcPr>
            <w:tcW w:w="135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4DC067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DAE67D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Hemoglobinopathies: Sickle Cell &amp; Unstable </w:t>
            </w:r>
            <w:proofErr w:type="spellStart"/>
            <w:r>
              <w:rPr>
                <w:rFonts w:eastAsia="Segoe UI"/>
                <w:sz w:val="22"/>
                <w:szCs w:val="22"/>
                <w:lang w:eastAsia="zh-CN" w:bidi="ar"/>
              </w:rPr>
              <w:t>Hemoglobins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C936A8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Sickling Test &amp; </w:t>
            </w:r>
            <w:proofErr w:type="spellStart"/>
            <w:r>
              <w:rPr>
                <w:rFonts w:eastAsia="Segoe UI"/>
                <w:sz w:val="22"/>
                <w:szCs w:val="22"/>
                <w:lang w:eastAsia="zh-CN" w:bidi="ar"/>
              </w:rPr>
              <w:t>HbS</w:t>
            </w:r>
            <w:proofErr w:type="spellEnd"/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 Solubility Test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429E6D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0B5DCF" w14:paraId="562CC4BD" w14:textId="77777777">
        <w:tc>
          <w:tcPr>
            <w:tcW w:w="135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9A105F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72BA85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Aplastic Anemia &amp; Myelodysplastic Syndromes (MDS)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6A4807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Bone Marrow Morphology in MDS &amp; </w:t>
            </w:r>
            <w:proofErr w:type="spellStart"/>
            <w:r>
              <w:rPr>
                <w:rFonts w:eastAsia="Segoe UI"/>
                <w:sz w:val="22"/>
                <w:szCs w:val="22"/>
                <w:lang w:eastAsia="zh-CN" w:bidi="ar"/>
              </w:rPr>
              <w:t>Cytopenias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59E181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0B5DCF" w14:paraId="7AAA734B" w14:textId="77777777">
        <w:tc>
          <w:tcPr>
            <w:tcW w:w="135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846D51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626A10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Introduction to Hematologic Malignancies &amp;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Cytochemistry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8B8CAE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Special Stains in Leukemia (MPO, SBB, PAS, NSE)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A0B0C6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0B5DCF" w14:paraId="48F4A26F" w14:textId="77777777">
        <w:tc>
          <w:tcPr>
            <w:tcW w:w="135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15FC81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84CF3B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0EF9B4" w14:textId="77777777" w:rsidR="000B5DCF" w:rsidRDefault="000B5DCF" w:rsidP="003A7D99">
            <w:pPr>
              <w:jc w:val="center"/>
              <w:rPr>
                <w:rFonts w:eastAsia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8E3E32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0B5DCF" w14:paraId="7214CA39" w14:textId="77777777">
        <w:tc>
          <w:tcPr>
            <w:tcW w:w="135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0864D9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9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11CD0C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Acute Myeloid Leukemia (AML): Classification &amp; Diagnosis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F414B5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AML Case Studies with Cytochemistry Interpretation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CB4B4E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0B5DCF" w14:paraId="5D84E85A" w14:textId="77777777">
        <w:tc>
          <w:tcPr>
            <w:tcW w:w="135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9ED336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1984AD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Acute Lymphoblastic Leukemia (ALL) &amp; Lymphoproliferative Disorders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03B451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ALL Morphology &amp; Immunophenotyping Principles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296E99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0B5DCF" w14:paraId="24A66362" w14:textId="77777777">
        <w:tc>
          <w:tcPr>
            <w:tcW w:w="135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D2BFCD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150606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Chronic Leukemias (CML, CLL) &amp; Myeloproliferative Neoplasms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94D2E4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Peripheral Blood &amp; Marrow in CML &amp; Essential Thrombocythemia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6B764E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0B5DCF" w14:paraId="21F0C70A" w14:textId="77777777">
        <w:tc>
          <w:tcPr>
            <w:tcW w:w="135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3F604C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5E1835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Multiple Myeloma &amp; Plasma Cell Dyscrasias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D35F81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Rouleaux Formation &amp; Plasma Cell Morphology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039ED3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0B5DCF" w14:paraId="5F5D89E2" w14:textId="77777777">
        <w:tc>
          <w:tcPr>
            <w:tcW w:w="135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10A1ED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20CC06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Coagulation I: Platelet Disorders &amp; Von Willebrand Disease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3FF498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Platelet Function Tests (PFA-100 Simulation) &amp; Coagulation Instrumentation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975326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0B5DCF" w14:paraId="6E2356A7" w14:textId="77777777">
        <w:tc>
          <w:tcPr>
            <w:tcW w:w="135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7F7BF8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C39CE8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Coagulation II: Inherited &amp; Acquired Coagulation Factor Deficiencies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673284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PT, </w:t>
            </w:r>
            <w:proofErr w:type="spellStart"/>
            <w:r>
              <w:rPr>
                <w:rFonts w:eastAsia="Segoe UI"/>
                <w:sz w:val="22"/>
                <w:szCs w:val="22"/>
                <w:lang w:eastAsia="zh-CN" w:bidi="ar"/>
              </w:rPr>
              <w:t>aPTT</w:t>
            </w:r>
            <w:proofErr w:type="spellEnd"/>
            <w:r>
              <w:rPr>
                <w:rFonts w:eastAsia="Segoe UI"/>
                <w:sz w:val="22"/>
                <w:szCs w:val="22"/>
                <w:lang w:eastAsia="zh-CN" w:bidi="ar"/>
              </w:rPr>
              <w:t>, Thrombin Time &amp; Interpretation of Mixing Studies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09E1AC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0B5DCF" w14:paraId="25CB5C60" w14:textId="77777777">
        <w:tc>
          <w:tcPr>
            <w:tcW w:w="135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C03655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F149D9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Thrombophilia &amp; Anticoagulant Therapy Monitoring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AAE40C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D-dimer, Lupus Anticoagulant &amp; Anti-</w:t>
            </w:r>
            <w:proofErr w:type="spellStart"/>
            <w:r>
              <w:rPr>
                <w:rFonts w:eastAsia="Segoe UI"/>
                <w:sz w:val="22"/>
                <w:szCs w:val="22"/>
                <w:lang w:eastAsia="zh-CN" w:bidi="ar"/>
              </w:rPr>
              <w:t>Xa</w:t>
            </w:r>
            <w:proofErr w:type="spellEnd"/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 Assay (Principles)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FB6E84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0B5DCF" w14:paraId="450F3D1F" w14:textId="77777777">
        <w:tc>
          <w:tcPr>
            <w:tcW w:w="135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A39EFB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16ADF7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Final Examinations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1CD212" w14:textId="77777777" w:rsidR="000B5DCF" w:rsidRDefault="000B5DCF" w:rsidP="003A7D99">
            <w:pPr>
              <w:jc w:val="center"/>
              <w:rPr>
                <w:rFonts w:eastAsia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B3C167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0B5DCF" w14:paraId="7E0F349B" w14:textId="77777777">
        <w:tc>
          <w:tcPr>
            <w:tcW w:w="135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A8AAA6" w14:textId="77777777" w:rsidR="000B5DCF" w:rsidRDefault="008170D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lastRenderedPageBreak/>
              <w:t>Total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A791BA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32 Theory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8E43F2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32 Practical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D1574E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64 Hours</w:t>
            </w:r>
          </w:p>
        </w:tc>
      </w:tr>
    </w:tbl>
    <w:p w14:paraId="28622661" w14:textId="77777777" w:rsidR="000B5DCF" w:rsidRDefault="000B5DCF">
      <w:pPr>
        <w:spacing w:line="360" w:lineRule="auto"/>
        <w:jc w:val="right"/>
        <w:rPr>
          <w:b/>
          <w:bCs/>
          <w:lang w:bidi="ar-LY"/>
        </w:rPr>
      </w:pPr>
    </w:p>
    <w:p w14:paraId="58672BAE" w14:textId="77777777" w:rsidR="000B5DCF" w:rsidRDefault="008170DC">
      <w:pPr>
        <w:spacing w:line="360" w:lineRule="auto"/>
        <w:jc w:val="right"/>
        <w:rPr>
          <w:b/>
          <w:bCs/>
          <w:lang w:bidi="ar-LY"/>
        </w:rPr>
      </w:pPr>
      <w:r>
        <w:rPr>
          <w:b/>
          <w:bCs/>
          <w:lang w:bidi="ar-LY"/>
        </w:rPr>
        <w:t>5. Teaching and Learning Methods</w:t>
      </w:r>
    </w:p>
    <w:p w14:paraId="0903A741" w14:textId="77777777" w:rsidR="000B5DCF" w:rsidRDefault="008170DC">
      <w:pPr>
        <w:spacing w:line="360" w:lineRule="auto"/>
        <w:jc w:val="right"/>
        <w:rPr>
          <w:lang w:bidi="ar-LY"/>
        </w:rPr>
      </w:pPr>
      <w:r>
        <w:rPr>
          <w:lang w:bidi="ar-LY"/>
        </w:rPr>
        <w:t>Interactive Lectures: Using digital microscopy, case presentations, and diagnostic algorithms.</w:t>
      </w:r>
    </w:p>
    <w:p w14:paraId="6C341172" w14:textId="77777777" w:rsidR="000B5DCF" w:rsidRDefault="008170DC">
      <w:pPr>
        <w:spacing w:line="360" w:lineRule="auto"/>
        <w:jc w:val="right"/>
        <w:rPr>
          <w:lang w:bidi="ar-LY"/>
        </w:rPr>
      </w:pPr>
      <w:r>
        <w:rPr>
          <w:lang w:bidi="ar-LY"/>
        </w:rPr>
        <w:t>Hands-On Microscopy Workshops: Intensive training in peripheral blood and bone marrow morphology using multi-headed microscopes or digital slide scanners.</w:t>
      </w:r>
    </w:p>
    <w:p w14:paraId="248E4265" w14:textId="77777777" w:rsidR="000B5DCF" w:rsidRDefault="008170DC">
      <w:pPr>
        <w:spacing w:line="360" w:lineRule="auto"/>
        <w:jc w:val="right"/>
        <w:rPr>
          <w:lang w:bidi="ar-LY"/>
        </w:rPr>
      </w:pPr>
      <w:r>
        <w:rPr>
          <w:lang w:bidi="ar-LY"/>
        </w:rPr>
        <w:t>Case-Based Learning (CBL): Analysis of complex hematology cases with full laboratory workup.</w:t>
      </w:r>
    </w:p>
    <w:p w14:paraId="0095D976" w14:textId="77777777" w:rsidR="000B5DCF" w:rsidRDefault="008170DC">
      <w:pPr>
        <w:spacing w:line="360" w:lineRule="auto"/>
        <w:jc w:val="right"/>
        <w:rPr>
          <w:lang w:bidi="ar-LY"/>
        </w:rPr>
      </w:pPr>
      <w:r>
        <w:rPr>
          <w:lang w:bidi="ar-LY"/>
        </w:rPr>
        <w:t>Laboratory Sessions: Practical training in special stains, coagulation testing, and basic serological techniques.</w:t>
      </w:r>
    </w:p>
    <w:p w14:paraId="0FC44343" w14:textId="77777777" w:rsidR="000B5DCF" w:rsidRDefault="008170DC">
      <w:pPr>
        <w:spacing w:line="360" w:lineRule="auto"/>
        <w:jc w:val="right"/>
        <w:rPr>
          <w:lang w:bidi="ar-LY"/>
        </w:rPr>
      </w:pPr>
      <w:r>
        <w:rPr>
          <w:lang w:bidi="ar-LY"/>
        </w:rPr>
        <w:t>Simulation &amp; Virtual Labs: Use of virtual microscopy platforms and coagulation simulator software.</w:t>
      </w:r>
    </w:p>
    <w:p w14:paraId="77550813" w14:textId="77777777" w:rsidR="000B5DCF" w:rsidRDefault="008170DC">
      <w:pPr>
        <w:spacing w:line="360" w:lineRule="auto"/>
        <w:jc w:val="right"/>
        <w:rPr>
          <w:lang w:bidi="ar-LY"/>
        </w:rPr>
      </w:pPr>
      <w:r>
        <w:rPr>
          <w:lang w:bidi="ar-LY"/>
        </w:rPr>
        <w:t>Small Group Discussions: For differential diagnosis and test interpretation.</w:t>
      </w:r>
    </w:p>
    <w:p w14:paraId="1423C916" w14:textId="77777777" w:rsidR="000B5DCF" w:rsidRDefault="008170DC">
      <w:pPr>
        <w:spacing w:line="360" w:lineRule="auto"/>
        <w:jc w:val="right"/>
        <w:rPr>
          <w:lang w:bidi="ar-LY"/>
        </w:rPr>
      </w:pPr>
      <w:r>
        <w:rPr>
          <w:lang w:bidi="ar-LY"/>
        </w:rPr>
        <w:t>E-Learning Resources: Access to digital hematology atlases, cell identification quizzes, and video demonstrations of techniques.</w:t>
      </w:r>
    </w:p>
    <w:p w14:paraId="3BE61CBF" w14:textId="77777777" w:rsidR="000B5DCF" w:rsidRDefault="000B5DCF">
      <w:pPr>
        <w:jc w:val="right"/>
        <w:rPr>
          <w:b/>
          <w:bCs/>
          <w:lang w:bidi="ar-LY"/>
        </w:rPr>
      </w:pPr>
    </w:p>
    <w:p w14:paraId="05E9975E" w14:textId="77777777" w:rsidR="000B5DCF" w:rsidRPr="003A7D99" w:rsidRDefault="008170DC">
      <w:pPr>
        <w:ind w:left="2160"/>
        <w:jc w:val="right"/>
        <w:rPr>
          <w:rFonts w:asciiTheme="majorBidi" w:eastAsia="Segoe UI" w:hAnsiTheme="majorBidi" w:cstheme="majorBidi"/>
          <w:color w:val="0F1115"/>
        </w:rPr>
      </w:pPr>
      <w:r>
        <w:rPr>
          <w:b/>
          <w:bCs/>
          <w:sz w:val="32"/>
          <w:szCs w:val="32"/>
          <w:lang w:bidi="ar-LY"/>
        </w:rPr>
        <w:t xml:space="preserve"> </w:t>
      </w:r>
      <w:r w:rsidRPr="003A7D99"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  <w:t xml:space="preserve">طرق </w:t>
      </w:r>
      <w:proofErr w:type="gramStart"/>
      <w:r w:rsidRPr="003A7D99"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  <w:t>التقييم :</w:t>
      </w:r>
      <w:proofErr w:type="gramEnd"/>
      <w:r w:rsidRPr="003A7D99">
        <w:rPr>
          <w:rStyle w:val="Strong"/>
          <w:rFonts w:asciiTheme="majorBidi" w:eastAsia="Segoe UI" w:hAnsiTheme="majorBidi" w:cstheme="majorBidi"/>
          <w:color w:val="0F1115"/>
          <w:shd w:val="clear" w:color="auto" w:fill="FFFFFF"/>
        </w:rPr>
        <w:t xml:space="preserve"> 6- Assessment Methods</w:t>
      </w:r>
    </w:p>
    <w:p w14:paraId="6D60ABAA" w14:textId="77777777" w:rsidR="000B5DCF" w:rsidRDefault="000B5DCF">
      <w:pPr>
        <w:jc w:val="both"/>
        <w:rPr>
          <w:rFonts w:ascii="Segoe UI" w:eastAsia="Segoe UI" w:hAnsi="Segoe UI" w:cs="Segoe UI"/>
          <w:color w:val="0F11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3659"/>
        <w:gridCol w:w="2381"/>
        <w:gridCol w:w="1165"/>
      </w:tblGrid>
      <w:tr w:rsidR="000B5DCF" w14:paraId="21862A03" w14:textId="77777777"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A693A4" w14:textId="77777777" w:rsidR="000B5DCF" w:rsidRDefault="008170DC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7AD03A" w14:textId="77777777" w:rsidR="000B5DCF" w:rsidRDefault="008170DC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92E5C9" w14:textId="77777777" w:rsidR="000B5DCF" w:rsidRDefault="008170DC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Weight</w:t>
            </w:r>
          </w:p>
        </w:tc>
      </w:tr>
      <w:tr w:rsidR="000B5DCF" w14:paraId="43C382F2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0679CD" w14:textId="77777777" w:rsidR="000B5DCF" w:rsidRDefault="008170D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7B769B" w14:textId="77777777" w:rsidR="000B5DCF" w:rsidRDefault="008170D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81D694" w14:textId="77777777" w:rsidR="000B5DCF" w:rsidRDefault="008170D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119D11" w14:textId="77777777" w:rsidR="000B5DCF" w:rsidRDefault="008170D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10%</w:t>
            </w:r>
          </w:p>
        </w:tc>
      </w:tr>
      <w:tr w:rsidR="000B5DCF" w14:paraId="51CA30E5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835BBA" w14:textId="77777777" w:rsidR="000B5DCF" w:rsidRDefault="008170D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62B1EE" w14:textId="77777777" w:rsidR="000B5DCF" w:rsidRDefault="008170D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50DC9C" w14:textId="77777777" w:rsidR="000B5DCF" w:rsidRDefault="008170D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2C551E" w14:textId="77777777" w:rsidR="000B5DCF" w:rsidRDefault="008170D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30%</w:t>
            </w:r>
          </w:p>
        </w:tc>
      </w:tr>
      <w:tr w:rsidR="000B5DCF" w14:paraId="744D5E04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C2A897" w14:textId="77777777" w:rsidR="000B5DCF" w:rsidRDefault="008170D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CA9C2B" w14:textId="77777777" w:rsidR="000B5DCF" w:rsidRDefault="008170D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D60C5D" w14:textId="77777777" w:rsidR="000B5DCF" w:rsidRDefault="008170D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A53776" w14:textId="77777777" w:rsidR="000B5DCF" w:rsidRDefault="008170D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0B5DCF" w14:paraId="323CB54D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1CA97A" w14:textId="77777777" w:rsidR="000B5DCF" w:rsidRDefault="008170D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9E8810" w14:textId="77777777" w:rsidR="000B5DCF" w:rsidRDefault="008170D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D68004" w14:textId="77777777" w:rsidR="000B5DCF" w:rsidRDefault="008170D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F9E7C0" w14:textId="77777777" w:rsidR="000B5DCF" w:rsidRDefault="008170D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0B5DCF" w14:paraId="1922F6D7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040AE3" w14:textId="77777777" w:rsidR="000B5DCF" w:rsidRDefault="008170D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227DFB" w14:textId="77777777" w:rsidR="000B5DCF" w:rsidRDefault="008170D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47E605" w14:textId="77777777" w:rsidR="000B5DCF" w:rsidRDefault="008170D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500D82" w14:textId="77777777" w:rsidR="000B5DCF" w:rsidRDefault="008170D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0B5DCF" w14:paraId="0423DBA4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645BF0" w14:textId="77777777" w:rsidR="000B5DCF" w:rsidRDefault="008170D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lastRenderedPageBreak/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27EB1E" w14:textId="77777777" w:rsidR="000B5DCF" w:rsidRDefault="000B5DCF">
            <w:pPr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73AB27" w14:textId="77777777" w:rsidR="000B5DCF" w:rsidRDefault="000B5DCF">
            <w:pPr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79B510" w14:textId="77777777" w:rsidR="000B5DCF" w:rsidRDefault="008170D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100%</w:t>
            </w:r>
          </w:p>
        </w:tc>
      </w:tr>
    </w:tbl>
    <w:p w14:paraId="6EADD839" w14:textId="77777777" w:rsidR="000B5DCF" w:rsidRDefault="000B5DCF">
      <w:pPr>
        <w:jc w:val="both"/>
        <w:rPr>
          <w:rFonts w:ascii="Arial" w:hAnsi="Arial" w:cs="AL-Mateen"/>
          <w:sz w:val="28"/>
          <w:szCs w:val="28"/>
          <w:rtl/>
        </w:rPr>
      </w:pPr>
    </w:p>
    <w:p w14:paraId="1E4D0502" w14:textId="77777777" w:rsidR="000B5DCF" w:rsidRDefault="000B5DCF">
      <w:pPr>
        <w:jc w:val="both"/>
        <w:rPr>
          <w:rFonts w:ascii="Arial" w:hAnsi="Arial" w:cs="AL-Mateen"/>
          <w:sz w:val="28"/>
          <w:szCs w:val="28"/>
          <w:rtl/>
        </w:rPr>
      </w:pPr>
    </w:p>
    <w:p w14:paraId="0BC5F2C6" w14:textId="77777777" w:rsidR="000B5DCF" w:rsidRDefault="008170DC">
      <w:pPr>
        <w:ind w:left="2160"/>
        <w:jc w:val="right"/>
        <w:rPr>
          <w:rStyle w:val="Strong"/>
          <w:rFonts w:ascii="Segoe UI" w:eastAsia="Segoe UI" w:hAnsi="Segoe UI" w:cs="Segoe UI"/>
          <w:color w:val="0F1115"/>
          <w:sz w:val="30"/>
          <w:szCs w:val="30"/>
          <w:shd w:val="clear" w:color="auto" w:fill="FFFFFF"/>
        </w:rPr>
      </w:pP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rStyle w:val="Strong"/>
          <w:rFonts w:eastAsia="Segoe UI"/>
          <w:color w:val="0F1115"/>
          <w:sz w:val="30"/>
          <w:szCs w:val="30"/>
          <w:shd w:val="clear" w:color="auto" w:fill="FFFFFF"/>
          <w:rtl/>
        </w:rPr>
        <w:t>المراجع والدو</w:t>
      </w:r>
      <w:proofErr w:type="spellStart"/>
      <w:r>
        <w:rPr>
          <w:rStyle w:val="Strong"/>
          <w:rFonts w:eastAsia="Segoe UI"/>
          <w:color w:val="0F1115"/>
          <w:sz w:val="30"/>
          <w:szCs w:val="30"/>
          <w:shd w:val="clear" w:color="auto" w:fill="FFFFFF"/>
          <w:rtl/>
          <w:lang w:bidi="ar-LY"/>
        </w:rPr>
        <w:t>ريات</w:t>
      </w:r>
      <w:proofErr w:type="spellEnd"/>
      <w:r>
        <w:rPr>
          <w:rStyle w:val="Strong"/>
          <w:rFonts w:eastAsia="Segoe UI"/>
          <w:color w:val="0F1115"/>
          <w:sz w:val="30"/>
          <w:szCs w:val="30"/>
          <w:shd w:val="clear" w:color="auto" w:fill="FFFFFF"/>
          <w:rtl/>
        </w:rPr>
        <w:t xml:space="preserve"> </w:t>
      </w:r>
      <w:r>
        <w:rPr>
          <w:b/>
          <w:bCs/>
          <w:sz w:val="32"/>
          <w:szCs w:val="32"/>
          <w:lang w:bidi="ar-LY"/>
        </w:rPr>
        <w:t xml:space="preserve">7- </w:t>
      </w:r>
      <w:r>
        <w:rPr>
          <w:rStyle w:val="Strong"/>
          <w:rFonts w:eastAsia="Segoe UI"/>
          <w:color w:val="0F1115"/>
          <w:sz w:val="30"/>
          <w:szCs w:val="30"/>
          <w:shd w:val="clear" w:color="auto" w:fill="FFFFFF"/>
        </w:rPr>
        <w:t xml:space="preserve">References and Periodicals </w:t>
      </w:r>
    </w:p>
    <w:p w14:paraId="43FF4FA0" w14:textId="77777777" w:rsidR="000B5DCF" w:rsidRDefault="008170DC">
      <w:pPr>
        <w:ind w:left="2160"/>
        <w:jc w:val="right"/>
        <w:rPr>
          <w:rFonts w:ascii="Segoe UI" w:eastAsia="Segoe UI" w:hAnsi="Segoe UI" w:cs="Segoe UI"/>
          <w:color w:val="0F1115"/>
          <w:lang w:bidi="ar-LY"/>
        </w:rPr>
      </w:pPr>
      <w:r>
        <w:rPr>
          <w:rStyle w:val="Strong"/>
          <w:rFonts w:ascii="Segoe UI" w:eastAsia="Segoe UI" w:hAnsi="Segoe UI" w:cs="Segoe UI" w:hint="cs"/>
          <w:color w:val="0F1115"/>
          <w:sz w:val="30"/>
          <w:szCs w:val="30"/>
          <w:shd w:val="clear" w:color="auto" w:fill="FFFFFF"/>
          <w:rtl/>
          <w:lang w:bidi="ar-LY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2208"/>
        <w:gridCol w:w="1729"/>
        <w:gridCol w:w="1768"/>
        <w:gridCol w:w="1128"/>
      </w:tblGrid>
      <w:tr w:rsidR="000B5DCF" w14:paraId="26280039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9E81B8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Type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E34C75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F8EB77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Author(s)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6DE83C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Publisher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72FB86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Edition</w:t>
            </w:r>
          </w:p>
        </w:tc>
      </w:tr>
      <w:tr w:rsidR="000B5DCF" w14:paraId="53217DD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9D5B8D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Core Textbook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CE300E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proofErr w:type="spellStart"/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Rodak's</w:t>
            </w:r>
            <w:proofErr w:type="spellEnd"/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 xml:space="preserve"> Hematology: Clinical Principles and Applications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1637EA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Keohane, E.M., Otto, C.N., &amp; </w:t>
            </w:r>
            <w:proofErr w:type="spellStart"/>
            <w:r>
              <w:rPr>
                <w:rFonts w:eastAsia="Segoe UI"/>
                <w:sz w:val="22"/>
                <w:szCs w:val="22"/>
                <w:lang w:eastAsia="zh-CN" w:bidi="ar"/>
              </w:rPr>
              <w:t>Walenga</w:t>
            </w:r>
            <w:proofErr w:type="spellEnd"/>
            <w:r>
              <w:rPr>
                <w:rFonts w:eastAsia="Segoe UI"/>
                <w:sz w:val="22"/>
                <w:szCs w:val="22"/>
                <w:lang w:eastAsia="zh-CN" w:bidi="ar"/>
              </w:rPr>
              <w:t>, J.M.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6BFA01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Elsevier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62C4B7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2th</w:t>
            </w:r>
          </w:p>
        </w:tc>
      </w:tr>
      <w:tr w:rsidR="000B5DCF" w14:paraId="692A4B6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E58762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Core Textbook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87921E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proofErr w:type="spellStart"/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Wintrobe's</w:t>
            </w:r>
            <w:proofErr w:type="spellEnd"/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 xml:space="preserve"> Clinical Hematology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FD68BB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Greer, J.P., Arber, D.A., et al.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A7B40F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Lippincott Williams &amp; Wilkins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B39365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4th</w:t>
            </w:r>
          </w:p>
        </w:tc>
      </w:tr>
      <w:tr w:rsidR="000B5DCF" w14:paraId="27638EC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9B93B9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Essential Atlas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7EE9DC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Color Atlas of Hematology: Practical Microscopic and Clinical Diagnosis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DE8BF7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proofErr w:type="spellStart"/>
            <w:r>
              <w:rPr>
                <w:rFonts w:eastAsia="Segoe UI"/>
                <w:sz w:val="22"/>
                <w:szCs w:val="22"/>
                <w:lang w:eastAsia="zh-CN" w:bidi="ar"/>
              </w:rPr>
              <w:t>Theml</w:t>
            </w:r>
            <w:proofErr w:type="spellEnd"/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, H., Diem, H., &amp; </w:t>
            </w:r>
            <w:proofErr w:type="spellStart"/>
            <w:r>
              <w:rPr>
                <w:rFonts w:eastAsia="Segoe UI"/>
                <w:sz w:val="22"/>
                <w:szCs w:val="22"/>
                <w:lang w:eastAsia="zh-CN" w:bidi="ar"/>
              </w:rPr>
              <w:t>Haferlach</w:t>
            </w:r>
            <w:proofErr w:type="spellEnd"/>
            <w:r>
              <w:rPr>
                <w:rFonts w:eastAsia="Segoe UI"/>
                <w:sz w:val="22"/>
                <w:szCs w:val="22"/>
                <w:lang w:eastAsia="zh-CN" w:bidi="ar"/>
              </w:rPr>
              <w:t>, T.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AC63EA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proofErr w:type="spellStart"/>
            <w:r>
              <w:rPr>
                <w:rFonts w:eastAsia="Segoe UI"/>
                <w:sz w:val="22"/>
                <w:szCs w:val="22"/>
                <w:lang w:eastAsia="zh-CN" w:bidi="ar"/>
              </w:rPr>
              <w:t>Thieme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81D209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First</w:t>
            </w:r>
          </w:p>
        </w:tc>
      </w:tr>
      <w:tr w:rsidR="000B5DCF" w14:paraId="6944675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69CE66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Practical Guide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1FF1ED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Practical Hematology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90E6E4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proofErr w:type="spellStart"/>
            <w:r>
              <w:rPr>
                <w:rFonts w:eastAsia="Segoe UI"/>
                <w:sz w:val="22"/>
                <w:szCs w:val="22"/>
                <w:lang w:eastAsia="zh-CN" w:bidi="ar"/>
              </w:rPr>
              <w:t>Dacie</w:t>
            </w:r>
            <w:proofErr w:type="spellEnd"/>
            <w:r>
              <w:rPr>
                <w:rFonts w:eastAsia="Segoe UI"/>
                <w:sz w:val="22"/>
                <w:szCs w:val="22"/>
                <w:lang w:eastAsia="zh-CN" w:bidi="ar"/>
              </w:rPr>
              <w:t>, J.V. &amp; Lewis, S.M.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F691D8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Churchill Livingstone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45DD37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2rd</w:t>
            </w:r>
          </w:p>
        </w:tc>
      </w:tr>
      <w:tr w:rsidR="000B5DCF" w14:paraId="3021D533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3D3EB7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Recommended Journal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9B983E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Blood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2C7159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0517A3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American Society of Hematology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687373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0B5DCF" w14:paraId="4F71A46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FCD7E0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Recommended Journal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F277C1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American Journal of Hematology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E8F69D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49B429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Wiley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915B8A" w14:textId="77777777" w:rsidR="000B5DCF" w:rsidRDefault="008170DC" w:rsidP="003A7D99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</w:tbl>
    <w:p w14:paraId="55BC28FB" w14:textId="77777777" w:rsidR="000B5DCF" w:rsidRDefault="000B5DCF">
      <w:pPr>
        <w:jc w:val="right"/>
        <w:rPr>
          <w:rFonts w:ascii="Arial" w:hAnsi="Arial" w:cs="AL-Mateen"/>
          <w:sz w:val="28"/>
          <w:szCs w:val="28"/>
          <w:rtl/>
        </w:rPr>
      </w:pPr>
    </w:p>
    <w:p w14:paraId="2E7CF5CF" w14:textId="52F57E1B" w:rsidR="000B5DCF" w:rsidRDefault="000B5DCF">
      <w:pPr>
        <w:jc w:val="right"/>
        <w:rPr>
          <w:rFonts w:ascii="Arial" w:hAnsi="Arial" w:cs="AL-Mateen"/>
          <w:sz w:val="28"/>
          <w:szCs w:val="28"/>
        </w:rPr>
      </w:pPr>
    </w:p>
    <w:p w14:paraId="2EF3A9A0" w14:textId="77777777" w:rsidR="003A7D99" w:rsidRDefault="003A7D99">
      <w:pPr>
        <w:jc w:val="right"/>
        <w:rPr>
          <w:rFonts w:ascii="Arial" w:hAnsi="Arial" w:cs="AL-Mateen"/>
          <w:sz w:val="28"/>
          <w:szCs w:val="28"/>
          <w:rtl/>
        </w:rPr>
      </w:pPr>
    </w:p>
    <w:p w14:paraId="0AEECAC3" w14:textId="77777777" w:rsidR="000B5DCF" w:rsidRDefault="000B5DCF">
      <w:pPr>
        <w:spacing w:line="360" w:lineRule="auto"/>
        <w:jc w:val="both"/>
        <w:rPr>
          <w:rFonts w:ascii="Arial" w:hAnsi="Arial" w:cs="AL-Mateen"/>
          <w:sz w:val="28"/>
          <w:szCs w:val="28"/>
          <w:rtl/>
        </w:rPr>
      </w:pPr>
    </w:p>
    <w:p w14:paraId="05E55609" w14:textId="77777777" w:rsidR="000B5DCF" w:rsidRDefault="008170DC">
      <w:pPr>
        <w:spacing w:line="360" w:lineRule="auto"/>
        <w:jc w:val="right"/>
        <w:rPr>
          <w:rtl/>
        </w:rPr>
      </w:pPr>
      <w:r>
        <w:rPr>
          <w:rStyle w:val="Strong"/>
          <w:rFonts w:eastAsia="Segoe UI"/>
          <w:color w:val="0F1115"/>
          <w:shd w:val="clear" w:color="auto" w:fill="FFFFFF"/>
          <w:rtl/>
        </w:rPr>
        <w:lastRenderedPageBreak/>
        <w:t xml:space="preserve">الإمكانات المطلوبة لتنفيذ المقرر </w:t>
      </w:r>
      <w:r>
        <w:rPr>
          <w:rStyle w:val="Strong"/>
          <w:rFonts w:eastAsia="Segoe UI"/>
          <w:color w:val="0F1115"/>
          <w:shd w:val="clear" w:color="auto" w:fill="FFFFFF"/>
        </w:rPr>
        <w:t>8. Facilities and Resources Required:</w:t>
      </w:r>
    </w:p>
    <w:p w14:paraId="4A225DC7" w14:textId="77777777" w:rsidR="000B5DCF" w:rsidRDefault="008170DC" w:rsidP="003A7D99">
      <w:pPr>
        <w:spacing w:line="360" w:lineRule="auto"/>
        <w:jc w:val="right"/>
        <w:rPr>
          <w:rtl/>
        </w:rPr>
      </w:pPr>
      <w:proofErr w:type="spellStart"/>
      <w:r w:rsidRPr="003A7D99">
        <w:rPr>
          <w:b/>
          <w:bCs/>
          <w:rtl/>
        </w:rPr>
        <w:t>Lecture</w:t>
      </w:r>
      <w:proofErr w:type="spellEnd"/>
      <w:r w:rsidRPr="003A7D99">
        <w:rPr>
          <w:b/>
          <w:bCs/>
          <w:rtl/>
        </w:rPr>
        <w:t xml:space="preserve"> </w:t>
      </w:r>
      <w:proofErr w:type="spellStart"/>
      <w:r w:rsidRPr="003A7D99">
        <w:rPr>
          <w:b/>
          <w:bCs/>
          <w:rtl/>
        </w:rPr>
        <w:t>Hall</w:t>
      </w:r>
      <w:proofErr w:type="spellEnd"/>
      <w:r w:rsidRPr="003A7D99">
        <w:rPr>
          <w:b/>
          <w:bCs/>
          <w:rtl/>
        </w:rPr>
        <w:t>: </w:t>
      </w:r>
      <w:proofErr w:type="spellStart"/>
      <w:r>
        <w:rPr>
          <w:rtl/>
        </w:rPr>
        <w:t>Equipped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with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multimedia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capabilities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for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displaying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complex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immunological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pathways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and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clinical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case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data</w:t>
      </w:r>
      <w:proofErr w:type="spellEnd"/>
    </w:p>
    <w:p w14:paraId="23747236" w14:textId="54BF3478" w:rsidR="000B5DCF" w:rsidRPr="003A7D99" w:rsidRDefault="008170DC" w:rsidP="003A7D99">
      <w:pPr>
        <w:spacing w:line="360" w:lineRule="auto"/>
        <w:jc w:val="right"/>
        <w:rPr>
          <w:b/>
          <w:bCs/>
          <w:rtl/>
        </w:rPr>
      </w:pPr>
      <w:proofErr w:type="spellStart"/>
      <w:r w:rsidRPr="003A7D99">
        <w:rPr>
          <w:b/>
          <w:bCs/>
          <w:rtl/>
        </w:rPr>
        <w:t>Immunology</w:t>
      </w:r>
      <w:proofErr w:type="spellEnd"/>
      <w:r w:rsidRPr="003A7D99">
        <w:rPr>
          <w:b/>
          <w:bCs/>
          <w:rtl/>
        </w:rPr>
        <w:t>/</w:t>
      </w:r>
      <w:proofErr w:type="spellStart"/>
      <w:r w:rsidRPr="003A7D99">
        <w:rPr>
          <w:b/>
          <w:bCs/>
          <w:rtl/>
        </w:rPr>
        <w:t>Serology</w:t>
      </w:r>
      <w:proofErr w:type="spellEnd"/>
      <w:r w:rsidRPr="003A7D99">
        <w:rPr>
          <w:b/>
          <w:bCs/>
          <w:rtl/>
        </w:rPr>
        <w:t xml:space="preserve"> </w:t>
      </w:r>
      <w:proofErr w:type="spellStart"/>
      <w:r w:rsidRPr="003A7D99">
        <w:rPr>
          <w:b/>
          <w:bCs/>
          <w:rtl/>
        </w:rPr>
        <w:t>Laboratory</w:t>
      </w:r>
      <w:proofErr w:type="spellEnd"/>
    </w:p>
    <w:p w14:paraId="454E5011" w14:textId="77777777" w:rsidR="000B5DCF" w:rsidRDefault="008170DC" w:rsidP="003A7D99">
      <w:pPr>
        <w:spacing w:line="360" w:lineRule="auto"/>
        <w:jc w:val="right"/>
        <w:rPr>
          <w:rtl/>
        </w:rPr>
      </w:pPr>
      <w:proofErr w:type="spellStart"/>
      <w:r>
        <w:rPr>
          <w:rtl/>
        </w:rPr>
        <w:t>Serology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Workstations</w:t>
      </w:r>
      <w:proofErr w:type="spellEnd"/>
      <w:r>
        <w:rPr>
          <w:rtl/>
        </w:rPr>
        <w:t>: </w:t>
      </w:r>
      <w:proofErr w:type="spellStart"/>
      <w:r>
        <w:rPr>
          <w:rtl/>
        </w:rPr>
        <w:t>For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agglutination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precipitation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and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immunoassay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setups</w:t>
      </w:r>
      <w:proofErr w:type="spellEnd"/>
    </w:p>
    <w:p w14:paraId="68627CD5" w14:textId="77777777" w:rsidR="000B5DCF" w:rsidRDefault="008170DC" w:rsidP="003A7D99">
      <w:pPr>
        <w:spacing w:line="360" w:lineRule="auto"/>
        <w:jc w:val="right"/>
        <w:rPr>
          <w:rtl/>
        </w:rPr>
      </w:pPr>
      <w:r>
        <w:rPr>
          <w:rtl/>
        </w:rPr>
        <w:t xml:space="preserve">ELISA </w:t>
      </w:r>
      <w:proofErr w:type="spellStart"/>
      <w:r>
        <w:rPr>
          <w:rtl/>
        </w:rPr>
        <w:t>Equipment</w:t>
      </w:r>
      <w:proofErr w:type="spellEnd"/>
      <w:r>
        <w:rPr>
          <w:rtl/>
        </w:rPr>
        <w:t>: </w:t>
      </w:r>
      <w:proofErr w:type="spellStart"/>
      <w:r>
        <w:rPr>
          <w:rtl/>
        </w:rPr>
        <w:t>Microplate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washers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readers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and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incubators</w:t>
      </w:r>
      <w:proofErr w:type="spellEnd"/>
    </w:p>
    <w:p w14:paraId="255BDD5C" w14:textId="77777777" w:rsidR="000B5DCF" w:rsidRDefault="008170DC" w:rsidP="003A7D99">
      <w:pPr>
        <w:spacing w:line="360" w:lineRule="auto"/>
        <w:jc w:val="right"/>
        <w:rPr>
          <w:rtl/>
        </w:rPr>
      </w:pPr>
      <w:proofErr w:type="spellStart"/>
      <w:r>
        <w:rPr>
          <w:rtl/>
        </w:rPr>
        <w:t>Immunofluorescence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Microscope</w:t>
      </w:r>
      <w:proofErr w:type="spellEnd"/>
      <w:r>
        <w:rPr>
          <w:rtl/>
        </w:rPr>
        <w:t>: </w:t>
      </w:r>
      <w:proofErr w:type="spellStart"/>
      <w:r>
        <w:rPr>
          <w:rtl/>
        </w:rPr>
        <w:t>For</w:t>
      </w:r>
      <w:proofErr w:type="spellEnd"/>
      <w:r>
        <w:rPr>
          <w:rtl/>
        </w:rPr>
        <w:t xml:space="preserve"> ANA </w:t>
      </w:r>
      <w:proofErr w:type="spellStart"/>
      <w:r>
        <w:rPr>
          <w:rtl/>
        </w:rPr>
        <w:t>and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other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immunofluorescence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testing</w:t>
      </w:r>
      <w:proofErr w:type="spellEnd"/>
    </w:p>
    <w:p w14:paraId="5047CE10" w14:textId="77777777" w:rsidR="000B5DCF" w:rsidRDefault="008170DC" w:rsidP="003A7D99">
      <w:pPr>
        <w:spacing w:line="360" w:lineRule="auto"/>
        <w:jc w:val="right"/>
        <w:rPr>
          <w:rtl/>
        </w:rPr>
      </w:pPr>
      <w:proofErr w:type="spellStart"/>
      <w:r>
        <w:rPr>
          <w:rtl/>
        </w:rPr>
        <w:t>Centrifuges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Water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Baths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Pipettes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and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General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Lab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Equipment</w:t>
      </w:r>
      <w:proofErr w:type="spellEnd"/>
    </w:p>
    <w:p w14:paraId="6DB92C21" w14:textId="77777777" w:rsidR="000B5DCF" w:rsidRDefault="008170DC" w:rsidP="003A7D99">
      <w:pPr>
        <w:spacing w:line="360" w:lineRule="auto"/>
        <w:jc w:val="right"/>
        <w:rPr>
          <w:rtl/>
        </w:rPr>
      </w:pPr>
      <w:proofErr w:type="spellStart"/>
      <w:r>
        <w:rPr>
          <w:rtl/>
        </w:rPr>
        <w:t>Refrigerated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Storage</w:t>
      </w:r>
      <w:proofErr w:type="spellEnd"/>
      <w:r>
        <w:rPr>
          <w:rtl/>
        </w:rPr>
        <w:t>: </w:t>
      </w:r>
      <w:proofErr w:type="spellStart"/>
      <w:r>
        <w:rPr>
          <w:rtl/>
        </w:rPr>
        <w:t>Refrigerators</w:t>
      </w:r>
      <w:proofErr w:type="spellEnd"/>
      <w:r>
        <w:rPr>
          <w:rtl/>
        </w:rPr>
        <w:t xml:space="preserve"> (2-8°C) </w:t>
      </w:r>
      <w:proofErr w:type="spellStart"/>
      <w:r>
        <w:rPr>
          <w:rtl/>
        </w:rPr>
        <w:t>and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freezers</w:t>
      </w:r>
      <w:proofErr w:type="spellEnd"/>
      <w:r>
        <w:rPr>
          <w:rtl/>
        </w:rPr>
        <w:t xml:space="preserve"> (-20°C) </w:t>
      </w:r>
      <w:proofErr w:type="spellStart"/>
      <w:r>
        <w:rPr>
          <w:rtl/>
        </w:rPr>
        <w:t>for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reagents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controls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and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samples</w:t>
      </w:r>
      <w:proofErr w:type="spellEnd"/>
    </w:p>
    <w:p w14:paraId="73DED28A" w14:textId="77777777" w:rsidR="000B5DCF" w:rsidRDefault="008170DC" w:rsidP="003A7D99">
      <w:pPr>
        <w:spacing w:line="360" w:lineRule="auto"/>
        <w:jc w:val="right"/>
        <w:rPr>
          <w:rtl/>
        </w:rPr>
      </w:pPr>
      <w:proofErr w:type="spellStart"/>
      <w:r>
        <w:rPr>
          <w:rtl/>
        </w:rPr>
        <w:t>Specimen</w:t>
      </w:r>
      <w:proofErr w:type="spellEnd"/>
      <w:r>
        <w:rPr>
          <w:rtl/>
        </w:rPr>
        <w:t xml:space="preserve"> &amp; </w:t>
      </w:r>
      <w:proofErr w:type="spellStart"/>
      <w:r>
        <w:rPr>
          <w:rtl/>
        </w:rPr>
        <w:t>Reagent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Bank</w:t>
      </w:r>
      <w:proofErr w:type="spellEnd"/>
      <w:r>
        <w:rPr>
          <w:rtl/>
        </w:rPr>
        <w:t>: </w:t>
      </w:r>
      <w:proofErr w:type="spellStart"/>
      <w:r>
        <w:rPr>
          <w:rtl/>
        </w:rPr>
        <w:t>Simulated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patient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sera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commercial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control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sera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antigens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antibodies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and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conjugates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for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various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assays</w:t>
      </w:r>
      <w:proofErr w:type="spellEnd"/>
    </w:p>
    <w:p w14:paraId="463FEF58" w14:textId="77777777" w:rsidR="000B5DCF" w:rsidRDefault="008170DC" w:rsidP="003A7D99">
      <w:pPr>
        <w:spacing w:line="360" w:lineRule="auto"/>
        <w:jc w:val="right"/>
        <w:rPr>
          <w:rtl/>
        </w:rPr>
      </w:pPr>
      <w:proofErr w:type="spellStart"/>
      <w:r>
        <w:rPr>
          <w:rtl/>
        </w:rPr>
        <w:t>Computer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Station</w:t>
      </w:r>
      <w:proofErr w:type="spellEnd"/>
      <w:r>
        <w:rPr>
          <w:rtl/>
        </w:rPr>
        <w:t>: </w:t>
      </w:r>
      <w:proofErr w:type="spellStart"/>
      <w:r>
        <w:rPr>
          <w:rtl/>
        </w:rPr>
        <w:t>For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data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analysis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quality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control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charting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and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access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to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virtual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immunology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resources</w:t>
      </w:r>
      <w:proofErr w:type="spellEnd"/>
    </w:p>
    <w:p w14:paraId="1DCDDC83" w14:textId="77777777" w:rsidR="000B5DCF" w:rsidRDefault="008170DC" w:rsidP="003A7D99">
      <w:pPr>
        <w:spacing w:line="360" w:lineRule="auto"/>
        <w:jc w:val="right"/>
        <w:rPr>
          <w:rtl/>
        </w:rPr>
      </w:pPr>
      <w:proofErr w:type="spellStart"/>
      <w:r>
        <w:rPr>
          <w:rtl/>
        </w:rPr>
        <w:t>Virtual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Learning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Environment</w:t>
      </w:r>
      <w:proofErr w:type="spellEnd"/>
      <w:r>
        <w:rPr>
          <w:rtl/>
        </w:rPr>
        <w:t xml:space="preserve"> (VLE): </w:t>
      </w:r>
      <w:proofErr w:type="spellStart"/>
      <w:r>
        <w:rPr>
          <w:rtl/>
        </w:rPr>
        <w:t>For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hosting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procedure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videos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digital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microscopy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images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case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studies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and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discussion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forums</w:t>
      </w:r>
      <w:proofErr w:type="spellEnd"/>
    </w:p>
    <w:p w14:paraId="7D914363" w14:textId="77777777" w:rsidR="000B5DCF" w:rsidRDefault="008170DC" w:rsidP="003A7D99">
      <w:pPr>
        <w:spacing w:line="360" w:lineRule="auto"/>
        <w:jc w:val="right"/>
        <w:rPr>
          <w:rFonts w:ascii="Arial" w:hAnsi="Arial" w:cs="AL-Mateen"/>
          <w:sz w:val="28"/>
          <w:szCs w:val="28"/>
          <w:rtl/>
        </w:rPr>
      </w:pPr>
      <w:proofErr w:type="spellStart"/>
      <w:r>
        <w:rPr>
          <w:rtl/>
        </w:rPr>
        <w:t>Safety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Equipment</w:t>
      </w:r>
      <w:proofErr w:type="spellEnd"/>
      <w:r>
        <w:rPr>
          <w:rtl/>
        </w:rPr>
        <w:t>: </w:t>
      </w:r>
      <w:proofErr w:type="spellStart"/>
      <w:r>
        <w:rPr>
          <w:rtl/>
        </w:rPr>
        <w:t>Biological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safety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cabinets</w:t>
      </w:r>
      <w:proofErr w:type="spellEnd"/>
      <w:r>
        <w:rPr>
          <w:rtl/>
        </w:rPr>
        <w:t xml:space="preserve"> (</w:t>
      </w:r>
      <w:proofErr w:type="spellStart"/>
      <w:r>
        <w:rPr>
          <w:rtl/>
        </w:rPr>
        <w:t>for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specimen</w:t>
      </w:r>
      <w:proofErr w:type="spellEnd"/>
      <w:r>
        <w:rPr>
          <w:rtl/>
        </w:rPr>
        <w:t xml:space="preserve"> </w:t>
      </w:r>
      <w:proofErr w:type="spellStart"/>
      <w:proofErr w:type="gramStart"/>
      <w:r>
        <w:rPr>
          <w:rtl/>
        </w:rPr>
        <w:t>processing</w:t>
      </w:r>
      <w:proofErr w:type="spellEnd"/>
      <w:r>
        <w:rPr>
          <w:rtl/>
        </w:rPr>
        <w:t>),</w:t>
      </w:r>
      <w:proofErr w:type="gramEnd"/>
      <w:r>
        <w:rPr>
          <w:rtl/>
        </w:rPr>
        <w:t xml:space="preserve"> PPE, </w:t>
      </w:r>
      <w:proofErr w:type="spellStart"/>
      <w:r>
        <w:rPr>
          <w:rtl/>
        </w:rPr>
        <w:t>and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appropriate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waste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disposal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systems</w:t>
      </w:r>
      <w:proofErr w:type="spellEnd"/>
      <w:r>
        <w:rPr>
          <w:rtl/>
        </w:rPr>
        <w:t>.</w:t>
      </w:r>
    </w:p>
    <w:p w14:paraId="48D316D7" w14:textId="77777777" w:rsidR="000B5DCF" w:rsidRDefault="000B5DCF">
      <w:pPr>
        <w:jc w:val="center"/>
        <w:rPr>
          <w:rFonts w:ascii="Arial" w:hAnsi="Arial" w:cs="AL-Mateen"/>
          <w:sz w:val="28"/>
          <w:szCs w:val="28"/>
          <w:rtl/>
        </w:rPr>
      </w:pPr>
    </w:p>
    <w:p w14:paraId="652002E8" w14:textId="77777777" w:rsidR="000B5DCF" w:rsidRDefault="008170DC">
      <w:pPr>
        <w:wordWrap w:val="0"/>
        <w:spacing w:line="480" w:lineRule="auto"/>
        <w:ind w:left="2160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                </w:t>
      </w:r>
      <w:r>
        <w:rPr>
          <w:rtl/>
          <w:lang w:bidi="ar-LY"/>
        </w:rPr>
        <w:t>.</w:t>
      </w:r>
    </w:p>
    <w:p w14:paraId="181C5F17" w14:textId="77777777" w:rsidR="000B5DCF" w:rsidRDefault="008170DC">
      <w:pPr>
        <w:spacing w:line="48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...............................…</w:t>
      </w:r>
    </w:p>
    <w:p w14:paraId="1378C2E9" w14:textId="77777777" w:rsidR="000B5DCF" w:rsidRDefault="008170DC">
      <w:pPr>
        <w:spacing w:line="48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1ADA180C" w14:textId="77777777" w:rsidR="000B5DCF" w:rsidRDefault="008170DC">
      <w:pPr>
        <w:spacing w:line="48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1ABAF653" w14:textId="77777777" w:rsidR="000B5DCF" w:rsidRDefault="000B5DCF" w:rsidP="003A7D99">
      <w:pPr>
        <w:spacing w:line="480" w:lineRule="auto"/>
        <w:rPr>
          <w:rFonts w:ascii="Arial" w:hAnsi="Arial" w:cs="AL-Mateen"/>
          <w:sz w:val="28"/>
          <w:szCs w:val="28"/>
          <w:rtl/>
        </w:rPr>
      </w:pPr>
    </w:p>
    <w:p w14:paraId="11889C02" w14:textId="77777777" w:rsidR="000B5DCF" w:rsidRDefault="008170DC">
      <w:pPr>
        <w:spacing w:line="48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40D5A1A3" w14:textId="77777777" w:rsidR="000B5DCF" w:rsidRDefault="000B5DCF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5EA6CACC" w14:textId="77777777" w:rsidR="000B5DCF" w:rsidRDefault="000B5DCF">
      <w:pPr>
        <w:jc w:val="center"/>
        <w:rPr>
          <w:rFonts w:ascii="Arial" w:hAnsi="Arial" w:cs="AL-Mateen"/>
          <w:sz w:val="28"/>
          <w:szCs w:val="28"/>
          <w:rtl/>
        </w:rPr>
        <w:sectPr w:rsidR="000B5DCF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3FBED31E" w14:textId="612DD5AF" w:rsidR="000B5DCF" w:rsidRDefault="008170DC">
      <w:pPr>
        <w:jc w:val="center"/>
        <w:rPr>
          <w:rFonts w:ascii="Arial" w:hAnsi="Arial" w:cs="Arial"/>
          <w:sz w:val="28"/>
          <w:szCs w:val="28"/>
          <w:rtl/>
          <w:lang w:bidi="ar-LY"/>
        </w:rPr>
      </w:pPr>
      <w:r>
        <w:rPr>
          <w:b/>
          <w:bCs/>
          <w:sz w:val="28"/>
          <w:szCs w:val="28"/>
          <w:rtl/>
        </w:rPr>
        <w:lastRenderedPageBreak/>
        <w:t>مصفوفة المقرر الدراس</w:t>
      </w:r>
      <w:r>
        <w:rPr>
          <w:b/>
          <w:bCs/>
          <w:sz w:val="28"/>
          <w:szCs w:val="28"/>
          <w:rtl/>
          <w:lang w:bidi="ar-LY"/>
        </w:rPr>
        <w:t>ي:</w:t>
      </w:r>
      <w:r>
        <w:rPr>
          <w:sz w:val="28"/>
          <w:szCs w:val="28"/>
          <w:rtl/>
          <w:lang w:bidi="ar-LY"/>
        </w:rPr>
        <w:t xml:space="preserve"> علم الدم التشخيصي</w:t>
      </w:r>
      <w:r w:rsidR="003A7D99">
        <w:rPr>
          <w:sz w:val="28"/>
          <w:szCs w:val="28"/>
          <w:lang w:bidi="ar-LY"/>
        </w:rPr>
        <w:t xml:space="preserve"> 2    .2</w:t>
      </w:r>
      <w:r>
        <w:rPr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Diagnostic</w:t>
      </w:r>
      <w:proofErr w:type="spellEnd"/>
      <w:r>
        <w:rPr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Hematology</w:t>
      </w:r>
      <w:proofErr w:type="spellEnd"/>
      <w:r w:rsidR="003A7D99">
        <w:rPr>
          <w:rFonts w:hint="cs"/>
          <w:sz w:val="28"/>
          <w:szCs w:val="28"/>
          <w:rtl/>
        </w:rPr>
        <w:t xml:space="preserve"> </w:t>
      </w:r>
      <w:r w:rsidR="003A7D9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 </w:t>
      </w:r>
      <w:r w:rsidR="003A7D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 xml:space="preserve">MLT 242)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6B60C07" w14:textId="77777777" w:rsidR="000B5DCF" w:rsidRDefault="000B5DCF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:rsidR="000B5DCF" w14:paraId="31F91B84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60F8321F" w14:textId="77777777" w:rsidR="000B5DCF" w:rsidRDefault="008170D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CA7B757" w14:textId="3FA127DB" w:rsidR="000B5DCF" w:rsidRDefault="00CB09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</w:t>
            </w: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(A)</w:t>
            </w:r>
            <w:r w:rsidR="008170DC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931438C" w14:textId="77777777" w:rsidR="000B5DCF" w:rsidRDefault="008170D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0B5DCF" w14:paraId="7F269B5C" w14:textId="77777777" w:rsidTr="00CB09FD">
        <w:trPr>
          <w:trHeight w:val="175"/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3CA15FA2" w14:textId="77777777" w:rsidR="000B5DCF" w:rsidRDefault="000B5DC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15DEAB09" w14:textId="77777777" w:rsidR="000B5DCF" w:rsidRDefault="000B5DC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1A54424D" w14:textId="54AC8505" w:rsidR="000B5DCF" w:rsidRPr="00CB09FD" w:rsidRDefault="00CB09FD" w:rsidP="00CB09FD">
            <w:pPr>
              <w:ind w:left="1080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(B)</w:t>
            </w:r>
            <w:r w:rsidR="008170DC" w:rsidRPr="00CB09FD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2D804922" w14:textId="0B556D6D" w:rsidR="000B5DCF" w:rsidRPr="00CB09FD" w:rsidRDefault="00CB09FD" w:rsidP="00CB09FD">
            <w:pPr>
              <w:ind w:left="1080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</w:t>
            </w:r>
            <w:proofErr w:type="gramStart"/>
            <w:r>
              <w:rPr>
                <w:rFonts w:ascii="Arial" w:hAnsi="Arial" w:cs="AL-Mateen"/>
                <w:sz w:val="22"/>
                <w:szCs w:val="22"/>
                <w:lang w:bidi="ar-LY"/>
              </w:rPr>
              <w:t>C )</w:t>
            </w:r>
            <w:r w:rsidR="008170DC" w:rsidRPr="00CB09FD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</w:t>
            </w:r>
            <w:proofErr w:type="gramEnd"/>
            <w:r w:rsidR="008170DC" w:rsidRPr="00CB09FD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2D8269EE" w14:textId="2E08A174" w:rsidR="000B5DCF" w:rsidRDefault="00CB09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(D) </w:t>
            </w:r>
            <w:r w:rsidR="008170DC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                   المهارات العامة </w:t>
            </w:r>
          </w:p>
        </w:tc>
      </w:tr>
      <w:tr w:rsidR="00CB09FD" w14:paraId="3A954744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72318B4" w14:textId="77777777" w:rsidR="00CB09FD" w:rsidRDefault="00CB09FD" w:rsidP="00CB09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687763AA" w14:textId="7CB7F00D" w:rsidR="00CB09FD" w:rsidRDefault="00CB09FD" w:rsidP="00CB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47376C64" w14:textId="7098AAAB" w:rsidR="00CB09FD" w:rsidRDefault="00CB09FD" w:rsidP="00CB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344606EE" w14:textId="26860462" w:rsidR="00CB09FD" w:rsidRDefault="00CB09FD" w:rsidP="00CB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7D84A0B0" w14:textId="32CD75D3" w:rsidR="00CB09FD" w:rsidRDefault="00CB09FD" w:rsidP="00CB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64158409" w14:textId="6F9B8188" w:rsidR="00CB09FD" w:rsidRDefault="00CB09FD" w:rsidP="00CB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2877301A" w14:textId="1802C3CD" w:rsidR="00CB09FD" w:rsidRDefault="00CB09FD" w:rsidP="00CB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7F7D1F52" w14:textId="50902CB2" w:rsidR="00CB09FD" w:rsidRDefault="00CB09FD" w:rsidP="00CB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7E2790BC" w14:textId="5A735307" w:rsidR="00CB09FD" w:rsidRDefault="00CB09FD" w:rsidP="00CB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4EE8778E" w14:textId="1721C320" w:rsidR="00CB09FD" w:rsidRDefault="00CB09FD" w:rsidP="00CB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473F54C8" w14:textId="211D22D0" w:rsidR="00CB09FD" w:rsidRDefault="00CB09FD" w:rsidP="00CB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63A46075" w14:textId="5E3A18FC" w:rsidR="00CB09FD" w:rsidRDefault="00CB09FD" w:rsidP="00CB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3415669C" w14:textId="46B44D8D" w:rsidR="00CB09FD" w:rsidRDefault="00CB09FD" w:rsidP="00CB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340E3D0C" w14:textId="157A56D5" w:rsidR="00CB09FD" w:rsidRDefault="00CB09FD" w:rsidP="00CB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2148CF0D" w14:textId="7314C736" w:rsidR="00CB09FD" w:rsidRDefault="00CB09FD" w:rsidP="00CB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13BE976" w14:textId="3A9E1086" w:rsidR="00CB09FD" w:rsidRDefault="00CB09FD" w:rsidP="00CB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72780F22" w14:textId="020DBDB7" w:rsidR="00CB09FD" w:rsidRDefault="00CB09FD" w:rsidP="00CB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02E97F32" w14:textId="3257E92E" w:rsidR="00CB09FD" w:rsidRDefault="00CB09FD" w:rsidP="00CB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D2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52C15922" w14:textId="20DB3472" w:rsidR="00CB09FD" w:rsidRDefault="00CB09FD" w:rsidP="00CB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5E85617E" w14:textId="50192284" w:rsidR="00CB09FD" w:rsidRDefault="00CB09FD" w:rsidP="00CB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DF9FE15" w14:textId="1C2EFE87" w:rsidR="00CB09FD" w:rsidRDefault="00CB09FD" w:rsidP="00CB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0B5DCF" w14:paraId="2A0E4EA9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BDBDB2A" w14:textId="77777777" w:rsidR="000B5DCF" w:rsidRDefault="008170D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0C739D79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A6CDBCF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4D397E86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31B7AADB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6E2254AB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6171E68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2FF6400B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503ABAF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48DE0934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0913E550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5B50E43C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4950B826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8B5684A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226EBA99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0CF93FA6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10B8265" w14:textId="77777777" w:rsidR="000B5DCF" w:rsidRDefault="008170DC">
            <w:pPr>
              <w:spacing w:line="375" w:lineRule="atLeast"/>
              <w:rPr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41963448" w14:textId="49E51DC1" w:rsidR="000B5DCF" w:rsidRDefault="000B5DCF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3A6094F5" w14:textId="21651AB3" w:rsidR="000B5DCF" w:rsidRDefault="000B5DCF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263F5CF0" w14:textId="567174BE" w:rsidR="000B5DCF" w:rsidRDefault="000B5DCF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7DD262C" w14:textId="366B88F2" w:rsidR="000B5DCF" w:rsidRDefault="000B5DCF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B5DCF" w14:paraId="02CEEC37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1EC79B9" w14:textId="77777777" w:rsidR="000B5DCF" w:rsidRDefault="008170D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80656E4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56405ADF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7DEAF905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3A60371E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182F4EF2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9F4539B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D385C44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56387950" w14:textId="77777777" w:rsidR="000B5DCF" w:rsidRDefault="000B5DCF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vAlign w:val="center"/>
          </w:tcPr>
          <w:p w14:paraId="4F92DF62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50908CF7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547CBBD1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503E23D5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7AF17339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BDE518A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3AEACA1D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C58901A" w14:textId="77777777" w:rsidR="000B5DCF" w:rsidRDefault="008170DC">
            <w:pPr>
              <w:spacing w:line="375" w:lineRule="atLeast"/>
              <w:rPr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4C9D1FEB" w14:textId="75B33E9D" w:rsidR="000B5DCF" w:rsidRDefault="000B5DCF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42DE587B" w14:textId="3EBE1640" w:rsidR="000B5DCF" w:rsidRDefault="000B5DCF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66F545EA" w14:textId="4C45293A" w:rsidR="000B5DCF" w:rsidRDefault="000B5DCF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A881D0A" w14:textId="59988C24" w:rsidR="000B5DCF" w:rsidRDefault="000B5DCF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B5DCF" w14:paraId="7669087F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748BCD1" w14:textId="77777777" w:rsidR="000B5DCF" w:rsidRDefault="008170D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C8078AB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7A20154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6D19B8BF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0ED1714C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13F43878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B270E7D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463A268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D5A572F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4DCF7306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2A7C9BED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09769869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25C1A84C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1622F46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7EBC44BA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17A58B89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44E6B2E7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616A213B" w14:textId="78761481" w:rsidR="000B5DCF" w:rsidRDefault="000B5DCF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3F89C20E" w14:textId="1D686B32" w:rsidR="000B5DCF" w:rsidRDefault="000B5DCF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22E662F6" w14:textId="2FD42F81" w:rsidR="000B5DCF" w:rsidRDefault="000B5DCF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7B6F42F7" w14:textId="144B8258" w:rsidR="000B5DCF" w:rsidRDefault="000B5DCF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B5DCF" w14:paraId="734209FE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677D943" w14:textId="77777777" w:rsidR="000B5DCF" w:rsidRDefault="008170D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ED6B330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7DA4F5BA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3C73D0BD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421BB95A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CA2919B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43B8ADF7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1EF6C196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B6D5DB2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2DB07D70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66C8EA42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44CFC523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71CA9D6A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0505D336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4B848114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3558BA87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27F893DA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064CDEA0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4E055E17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3EF77A83" w14:textId="7F748507" w:rsidR="000B5DCF" w:rsidRDefault="000B5DCF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3723CB7B" w14:textId="7A2F30EA" w:rsidR="000B5DCF" w:rsidRDefault="000B5DCF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B5DCF" w14:paraId="6D22D3D7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7864D15" w14:textId="77777777" w:rsidR="000B5DCF" w:rsidRDefault="008170D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0648098E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14A347C8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57058A2A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0A92442E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284E40CD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5D18B2C4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178EEF2F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617A99B7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</w:tcBorders>
            <w:vAlign w:val="center"/>
          </w:tcPr>
          <w:p w14:paraId="3767F1CC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9B403AA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9FD6174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08909109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2D18BD58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29249FDA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D154196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33821E11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bottom w:val="thinThickSmallGap" w:sz="24" w:space="0" w:color="auto"/>
            </w:tcBorders>
            <w:vAlign w:val="center"/>
          </w:tcPr>
          <w:p w14:paraId="21C82E58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17A6BA57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7247634F" w14:textId="5909B683" w:rsidR="000B5DCF" w:rsidRDefault="000B5DCF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7B9C762" w14:textId="34205FD8" w:rsidR="000B5DCF" w:rsidRDefault="000B5DCF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B5DCF" w14:paraId="788202D5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C25C5C1" w14:textId="77777777" w:rsidR="000B5DCF" w:rsidRDefault="008170D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002077A0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7899E800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43662EA7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42189F0D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59A7C28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5299DA7B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735F7340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2FD564E6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288C8EC4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34DCC6C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4AA80F32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2C5BC157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5714E7B8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580A51C3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1EEF9077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6785EAE9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1791EA01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53CAD76B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27B70069" w14:textId="271877E7" w:rsidR="000B5DCF" w:rsidRDefault="000B5DCF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2977C22" w14:textId="64AB9FA5" w:rsidR="000B5DCF" w:rsidRDefault="000B5DCF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B5DCF" w14:paraId="79252494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EB3A775" w14:textId="77777777" w:rsidR="000B5DCF" w:rsidRDefault="008170D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3D2BF391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5A2BE721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614EB494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23727892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7988349B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95707A8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ACDA0DC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5DA0CFE4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7D5451F7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26D95F67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C2DB0D4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FE5C0FA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2C2942B7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45F11EC0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4E359566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78B1483D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442D325D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4F1EA56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FB7A2D6" w14:textId="0CCD2B95" w:rsidR="000B5DCF" w:rsidRDefault="000B5DCF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2EEAB0E" w14:textId="70BC8F2A" w:rsidR="000B5DCF" w:rsidRDefault="000B5DCF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B5DCF" w14:paraId="08F31639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20F94292" w14:textId="77777777" w:rsidR="000B5DCF" w:rsidRDefault="008170D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FFFF00"/>
            <w:vAlign w:val="center"/>
          </w:tcPr>
          <w:p w14:paraId="157B97CF" w14:textId="77777777" w:rsidR="000B5DCF" w:rsidRDefault="000B5DCF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602" w:type="dxa"/>
            <w:gridSpan w:val="17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  <w:vAlign w:val="center"/>
          </w:tcPr>
          <w:p w14:paraId="417B9F97" w14:textId="77777777" w:rsidR="000B5DCF" w:rsidRDefault="008170DC">
            <w:pPr>
              <w:spacing w:line="375" w:lineRule="atLeast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>Midterm Exam</w:t>
            </w: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  <w:vAlign w:val="center"/>
          </w:tcPr>
          <w:p w14:paraId="3EA630F5" w14:textId="77777777" w:rsidR="000B5DCF" w:rsidRDefault="000B5DCF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08B0FD53" w14:textId="77777777" w:rsidR="000B5DCF" w:rsidRDefault="000B5DCF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B5DCF" w14:paraId="1A1014EF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0A83D9B" w14:textId="77777777" w:rsidR="000B5DCF" w:rsidRDefault="008170D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0150464B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7FA55CC5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05E4F43F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3B7ACB83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70DE2406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518E64E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7747F601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1EB582FF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346F2337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26A6BFC3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661759F4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28E2D5BC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212E5CF3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0AB08CFB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21D1D3A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21F6FBB6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1B232D17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2F859922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335075A9" w14:textId="44D458F2" w:rsidR="000B5DCF" w:rsidRDefault="000B5DCF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0BE92BC" w14:textId="360DA734" w:rsidR="000B5DCF" w:rsidRDefault="000B5DCF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B5DCF" w14:paraId="534DB95C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5FFD81B" w14:textId="77777777" w:rsidR="000B5DCF" w:rsidRDefault="008170D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7312885B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2905F156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640847D5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2CB89D2F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4172CFA4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6C94AFED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1F2DFFC6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42BA1F54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7950AF88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276AE254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4A7975F9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30AFB9E9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607BDB10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0A8FD03B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4A340BA0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49AEC8B3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5156511F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7772E0C9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0D2666A6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153CA9E0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0B5DCF" w14:paraId="37D87BDC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7CCE718" w14:textId="77777777" w:rsidR="000B5DCF" w:rsidRDefault="008170D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3ACA7A68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04C6B6D6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5660D50E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5BDA6575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64731E81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2F66355F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7F1A56AC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307C0A88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21ACDB99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7F714E66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38D9ACBF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11C4E173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4909A5E2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22DB648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7EB6A033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3F2CBFA3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32C0947A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210CD201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03E1475C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747B4379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0B5DCF" w14:paraId="0457B058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71466FD" w14:textId="77777777" w:rsidR="000B5DCF" w:rsidRDefault="008170D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34BFB700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39DC5298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545951A8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019E7BF7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80675B8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6ADED627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01CA9853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544248E5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0DF3617F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CF0099F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2FADF35A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3F5D8E53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0329DCB3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78046AA2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5C7BBE1E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23959A5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3D30D320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52057B5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4D16F82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41AF7CE8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0B5DCF" w14:paraId="09D47817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314CE33" w14:textId="77777777" w:rsidR="000B5DCF" w:rsidRDefault="008170D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40375724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2616C70A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52DE7EA2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3CACE8F0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0712218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1F35C392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6C9C6B23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47C71945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3C215A23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668BC408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1AEC6683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7A256FE0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0941DEBD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F0A9D9A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154CE57B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420C4C91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6CE228F2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3B49B6B0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5F251A3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0C328993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0B5DCF" w14:paraId="7929E035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70FB9DC" w14:textId="77777777" w:rsidR="000B5DCF" w:rsidRDefault="008170D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715A0CE7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26ADEDE9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798CBE03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2762660A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04F1454F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36FC999A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139D81BD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1C86EC81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7F2BD738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FEC6EB0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3C5F2CC8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2A45BC24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504F6F7E" w14:textId="77777777" w:rsidR="000B5DCF" w:rsidRDefault="000B5DCF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2751A61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3181BA67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8D8DFFA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13155C81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358A7CCF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CE2D0AA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446BDDD4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0B5DCF" w14:paraId="05743A70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68B5B6C" w14:textId="77777777" w:rsidR="000B5DCF" w:rsidRDefault="008170D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B3F15FA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tcBorders>
              <w:bottom w:val="thickThinSmallGap" w:sz="24" w:space="0" w:color="auto"/>
            </w:tcBorders>
            <w:vAlign w:val="center"/>
          </w:tcPr>
          <w:p w14:paraId="7E3AE631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349DE5DB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2887C65F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BD1ECBF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F744B1B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6B721E0D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13F7D15C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</w:tcBorders>
            <w:vAlign w:val="center"/>
          </w:tcPr>
          <w:p w14:paraId="25277AFC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76A5D0BD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245CF88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5B376B66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781FFD78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7E4BE77D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40FCB333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973910E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bottom w:val="thickThinSmallGap" w:sz="24" w:space="0" w:color="auto"/>
            </w:tcBorders>
            <w:vAlign w:val="center"/>
          </w:tcPr>
          <w:p w14:paraId="2190A4A6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4509309F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0C9B2612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37104001" w14:textId="77777777" w:rsidR="000B5DCF" w:rsidRDefault="008170DC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0B5DCF" w14:paraId="6E1DC16E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56F28685" w14:textId="77777777" w:rsidR="000B5DCF" w:rsidRDefault="008170D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  <w:right w:val="nil"/>
            </w:tcBorders>
            <w:shd w:val="clear" w:color="auto" w:fill="FFFF00"/>
          </w:tcPr>
          <w:p w14:paraId="311F801F" w14:textId="77777777" w:rsidR="000B5DCF" w:rsidRDefault="000B5DC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602" w:type="dxa"/>
            <w:gridSpan w:val="17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2082FD01" w14:textId="3B6AE928" w:rsidR="000B5DCF" w:rsidRDefault="003A7D9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Final </w:t>
            </w:r>
            <w:r w:rsidR="008170DC">
              <w:rPr>
                <w:rFonts w:ascii="Arial" w:hAnsi="Arial" w:cs="AL-Mateen"/>
                <w:sz w:val="22"/>
                <w:szCs w:val="22"/>
                <w:lang w:bidi="ar-LY"/>
              </w:rPr>
              <w:t>Exam</w:t>
            </w:r>
          </w:p>
        </w:tc>
        <w:tc>
          <w:tcPr>
            <w:tcW w:w="602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5C30DDBD" w14:textId="77777777" w:rsidR="000B5DCF" w:rsidRDefault="000B5DC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59B77559" w14:textId="77777777" w:rsidR="000B5DCF" w:rsidRDefault="000B5DC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06927A99" w14:textId="77777777" w:rsidR="000B5DCF" w:rsidRDefault="000B5DCF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28179B80" w14:textId="77777777" w:rsidR="000B5DCF" w:rsidRDefault="000B5DCF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0B5DCF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106D3" w14:textId="77777777" w:rsidR="00C07A9C" w:rsidRDefault="00C07A9C">
      <w:r>
        <w:separator/>
      </w:r>
    </w:p>
  </w:endnote>
  <w:endnote w:type="continuationSeparator" w:id="0">
    <w:p w14:paraId="2B7D98BA" w14:textId="77777777" w:rsidR="00C07A9C" w:rsidRDefault="00C0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F008" w14:textId="77777777" w:rsidR="000B5DCF" w:rsidRDefault="008170DC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403D28" wp14:editId="0676FAD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B4C844" w14:textId="77777777" w:rsidR="000B5DCF" w:rsidRDefault="008170DC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03D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0B4C844" w14:textId="77777777" w:rsidR="000B5DCF" w:rsidRDefault="008170DC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3E66C" w14:textId="77777777" w:rsidR="00C07A9C" w:rsidRDefault="00C07A9C">
      <w:r>
        <w:separator/>
      </w:r>
    </w:p>
  </w:footnote>
  <w:footnote w:type="continuationSeparator" w:id="0">
    <w:p w14:paraId="5B96D74F" w14:textId="77777777" w:rsidR="00C07A9C" w:rsidRDefault="00C07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B5DCF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A7D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170DC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07A9C"/>
    <w:rsid w:val="00C17FD0"/>
    <w:rsid w:val="00C543BB"/>
    <w:rsid w:val="00C56D23"/>
    <w:rsid w:val="00C65A03"/>
    <w:rsid w:val="00C8404C"/>
    <w:rsid w:val="00C97437"/>
    <w:rsid w:val="00CA222B"/>
    <w:rsid w:val="00CA7D24"/>
    <w:rsid w:val="00CB09FD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B40BC7"/>
    <w:rsid w:val="09DB06DC"/>
    <w:rsid w:val="0AAF3DD7"/>
    <w:rsid w:val="0CA83D7C"/>
    <w:rsid w:val="12487F88"/>
    <w:rsid w:val="1275759B"/>
    <w:rsid w:val="16A0533A"/>
    <w:rsid w:val="185F56D0"/>
    <w:rsid w:val="1C283D05"/>
    <w:rsid w:val="1E160BDE"/>
    <w:rsid w:val="270640E7"/>
    <w:rsid w:val="27A0634D"/>
    <w:rsid w:val="2E97707E"/>
    <w:rsid w:val="2EA11A2E"/>
    <w:rsid w:val="36B13932"/>
    <w:rsid w:val="3F897383"/>
    <w:rsid w:val="414529E9"/>
    <w:rsid w:val="453032B3"/>
    <w:rsid w:val="46997FB4"/>
    <w:rsid w:val="49112214"/>
    <w:rsid w:val="4AF73D24"/>
    <w:rsid w:val="4DC1550A"/>
    <w:rsid w:val="53BA2BA2"/>
    <w:rsid w:val="560C6A04"/>
    <w:rsid w:val="64F174B7"/>
    <w:rsid w:val="6AE05F4C"/>
    <w:rsid w:val="6E1B29B3"/>
    <w:rsid w:val="6E8D78B3"/>
    <w:rsid w:val="7492069A"/>
    <w:rsid w:val="76B84F1A"/>
    <w:rsid w:val="7CFE7D28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EF961B"/>
  <w15:docId w15:val="{DDF9B743-0B3D-4671-9CCE-68FC329F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1541</Words>
  <Characters>8784</Characters>
  <Application>Microsoft Office Word</Application>
  <DocSecurity>0</DocSecurity>
  <Lines>73</Lines>
  <Paragraphs>20</Paragraphs>
  <ScaleCrop>false</ScaleCrop>
  <Company/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5</cp:revision>
  <cp:lastPrinted>2013-05-22T07:39:00Z</cp:lastPrinted>
  <dcterms:created xsi:type="dcterms:W3CDTF">2023-08-09T23:23:00Z</dcterms:created>
  <dcterms:modified xsi:type="dcterms:W3CDTF">2025-12-31T01:24:00Z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